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AD15" w14:textId="57F5ABAF" w:rsidR="003B30E3" w:rsidRDefault="00023D42">
      <w:pPr>
        <w:spacing w:after="84" w:line="259" w:lineRule="auto"/>
        <w:ind w:left="198" w:firstLine="0"/>
        <w:jc w:val="center"/>
      </w:pPr>
      <w:r w:rsidRPr="00023D42">
        <w:rPr>
          <w:b/>
          <w:noProof/>
          <w:sz w:val="48"/>
        </w:rPr>
        <w:drawing>
          <wp:inline distT="0" distB="0" distL="0" distR="0" wp14:anchorId="06C84E71" wp14:editId="4D75EDD0">
            <wp:extent cx="1225613" cy="10541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25613" cy="1054154"/>
                    </a:xfrm>
                    <a:prstGeom prst="rect">
                      <a:avLst/>
                    </a:prstGeom>
                  </pic:spPr>
                </pic:pic>
              </a:graphicData>
            </a:graphic>
          </wp:inline>
        </w:drawing>
      </w:r>
      <w:r w:rsidR="006E76CF">
        <w:rPr>
          <w:b/>
          <w:sz w:val="48"/>
        </w:rPr>
        <w:t xml:space="preserve"> </w:t>
      </w:r>
    </w:p>
    <w:p w14:paraId="5DEDDFF6" w14:textId="77777777" w:rsidR="003B30E3" w:rsidRDefault="006E76CF">
      <w:pPr>
        <w:spacing w:after="233" w:line="259" w:lineRule="auto"/>
        <w:ind w:left="198" w:firstLine="0"/>
        <w:jc w:val="center"/>
      </w:pPr>
      <w:r>
        <w:rPr>
          <w:b/>
          <w:sz w:val="48"/>
        </w:rPr>
        <w:t xml:space="preserve"> </w:t>
      </w:r>
    </w:p>
    <w:p w14:paraId="09B5B856" w14:textId="77777777" w:rsidR="003B30E3" w:rsidRDefault="006E76CF">
      <w:pPr>
        <w:spacing w:after="201" w:line="274" w:lineRule="auto"/>
        <w:ind w:left="0" w:firstLine="0"/>
        <w:jc w:val="center"/>
      </w:pPr>
      <w:r>
        <w:rPr>
          <w:b/>
          <w:sz w:val="48"/>
        </w:rPr>
        <w:t xml:space="preserve">SUNSHINE COAST SCHOOLS MOOTING COMPETITION </w:t>
      </w:r>
    </w:p>
    <w:p w14:paraId="1B6D7829" w14:textId="7C2BFEDC" w:rsidR="003B30E3" w:rsidRDefault="006E76CF">
      <w:pPr>
        <w:pStyle w:val="Heading1"/>
      </w:pPr>
      <w:r>
        <w:t>RULES</w:t>
      </w:r>
      <w:r>
        <w:rPr>
          <w:u w:val="none"/>
        </w:rPr>
        <w:t xml:space="preserve"> </w:t>
      </w:r>
    </w:p>
    <w:p w14:paraId="51A78A38" w14:textId="77777777" w:rsidR="003B30E3" w:rsidRDefault="006E76CF">
      <w:pPr>
        <w:spacing w:after="87" w:line="259" w:lineRule="auto"/>
        <w:ind w:left="198" w:firstLine="0"/>
        <w:jc w:val="center"/>
      </w:pPr>
      <w:r>
        <w:rPr>
          <w:sz w:val="48"/>
        </w:rPr>
        <w:t xml:space="preserve"> </w:t>
      </w:r>
    </w:p>
    <w:p w14:paraId="236E7191" w14:textId="77777777" w:rsidR="003B30E3" w:rsidRDefault="006E76CF">
      <w:pPr>
        <w:spacing w:after="381" w:line="277" w:lineRule="auto"/>
        <w:ind w:left="0" w:firstLine="0"/>
        <w:jc w:val="center"/>
      </w:pPr>
      <w:r>
        <w:rPr>
          <w:sz w:val="32"/>
        </w:rPr>
        <w:t xml:space="preserve">A joint initiative of the </w:t>
      </w:r>
      <w:r>
        <w:rPr>
          <w:b/>
          <w:i/>
          <w:sz w:val="32"/>
        </w:rPr>
        <w:t>University of the Sunshine Coast</w:t>
      </w:r>
      <w:r>
        <w:rPr>
          <w:sz w:val="32"/>
        </w:rPr>
        <w:t xml:space="preserve"> and </w:t>
      </w:r>
      <w:r>
        <w:rPr>
          <w:b/>
          <w:i/>
          <w:sz w:val="32"/>
        </w:rPr>
        <w:t>Sunshine Coast Grammar School</w:t>
      </w:r>
      <w:r>
        <w:rPr>
          <w:sz w:val="32"/>
        </w:rPr>
        <w:t xml:space="preserve"> </w:t>
      </w:r>
    </w:p>
    <w:p w14:paraId="5F079EBE" w14:textId="77777777" w:rsidR="003B30E3" w:rsidRDefault="006E76CF">
      <w:pPr>
        <w:spacing w:after="112" w:line="259" w:lineRule="auto"/>
        <w:ind w:left="208" w:firstLine="0"/>
        <w:jc w:val="center"/>
      </w:pPr>
      <w:r>
        <w:rPr>
          <w:sz w:val="52"/>
        </w:rPr>
        <w:t xml:space="preserve"> </w:t>
      </w:r>
    </w:p>
    <w:p w14:paraId="4261BB69" w14:textId="77777777" w:rsidR="003B30E3" w:rsidRDefault="006E76CF">
      <w:pPr>
        <w:spacing w:after="75" w:line="259" w:lineRule="auto"/>
        <w:ind w:left="208" w:firstLine="0"/>
        <w:jc w:val="center"/>
      </w:pPr>
      <w:r>
        <w:rPr>
          <w:noProof/>
        </w:rPr>
        <w:drawing>
          <wp:inline distT="0" distB="0" distL="0" distR="0" wp14:anchorId="6EB3A0B7" wp14:editId="7C29821D">
            <wp:extent cx="1751934" cy="62357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9"/>
                    <a:stretch>
                      <a:fillRect/>
                    </a:stretch>
                  </pic:blipFill>
                  <pic:spPr>
                    <a:xfrm>
                      <a:off x="0" y="0"/>
                      <a:ext cx="1751934" cy="623570"/>
                    </a:xfrm>
                    <a:prstGeom prst="rect">
                      <a:avLst/>
                    </a:prstGeom>
                  </pic:spPr>
                </pic:pic>
              </a:graphicData>
            </a:graphic>
          </wp:inline>
        </w:drawing>
      </w:r>
      <w:r>
        <w:rPr>
          <w:sz w:val="52"/>
        </w:rPr>
        <w:t xml:space="preserve"> </w:t>
      </w:r>
    </w:p>
    <w:p w14:paraId="3A5F8390" w14:textId="77777777" w:rsidR="003B30E3" w:rsidRDefault="006E76CF">
      <w:pPr>
        <w:spacing w:after="265" w:line="259" w:lineRule="auto"/>
        <w:ind w:left="76" w:firstLine="0"/>
      </w:pPr>
      <w:r>
        <w:rPr>
          <w:b/>
          <w:sz w:val="52"/>
        </w:rPr>
        <w:t xml:space="preserve"> </w:t>
      </w:r>
    </w:p>
    <w:p w14:paraId="7D46EBAC" w14:textId="77777777" w:rsidR="003B30E3" w:rsidRDefault="006E76CF">
      <w:pPr>
        <w:spacing w:after="0" w:line="259" w:lineRule="auto"/>
        <w:ind w:left="4225" w:firstLine="0"/>
      </w:pPr>
      <w:r>
        <w:rPr>
          <w:b/>
          <w:sz w:val="48"/>
        </w:rPr>
        <w:t xml:space="preserve"> </w:t>
      </w:r>
      <w:r>
        <w:rPr>
          <w:b/>
          <w:sz w:val="48"/>
        </w:rPr>
        <w:tab/>
        <w:t xml:space="preserve"> </w:t>
      </w:r>
    </w:p>
    <w:p w14:paraId="35E5D10F" w14:textId="59CD3C07" w:rsidR="00FA4CED" w:rsidRDefault="006E76CF">
      <w:pPr>
        <w:spacing w:after="4" w:line="251" w:lineRule="auto"/>
        <w:ind w:left="2941" w:hanging="2880"/>
        <w:rPr>
          <w:sz w:val="24"/>
        </w:rPr>
      </w:pPr>
      <w:r>
        <w:rPr>
          <w:b/>
          <w:sz w:val="24"/>
        </w:rPr>
        <w:t>MOOT CONVENOR</w:t>
      </w:r>
      <w:r>
        <w:rPr>
          <w:sz w:val="24"/>
        </w:rPr>
        <w:t xml:space="preserve">:   </w:t>
      </w:r>
      <w:r>
        <w:rPr>
          <w:sz w:val="24"/>
        </w:rPr>
        <w:tab/>
      </w:r>
      <w:r w:rsidR="00FA4CED">
        <w:rPr>
          <w:sz w:val="24"/>
        </w:rPr>
        <w:t>Leon Harris</w:t>
      </w:r>
    </w:p>
    <w:p w14:paraId="24CC26D0" w14:textId="4EA4EE80" w:rsidR="003B30E3" w:rsidRDefault="00FA4CED" w:rsidP="00FA4CED">
      <w:pPr>
        <w:spacing w:after="4" w:line="251" w:lineRule="auto"/>
        <w:ind w:left="2941" w:hanging="61"/>
      </w:pPr>
      <w:r>
        <w:rPr>
          <w:sz w:val="24"/>
        </w:rPr>
        <w:t xml:space="preserve"> Clinical Legal Educator,</w:t>
      </w:r>
      <w:r w:rsidR="006E76CF">
        <w:rPr>
          <w:sz w:val="24"/>
        </w:rPr>
        <w:t xml:space="preserve"> University of the Sunshine Coast </w:t>
      </w:r>
    </w:p>
    <w:p w14:paraId="46F9C0D2" w14:textId="349E01F9" w:rsidR="003B30E3" w:rsidRDefault="00BB697E" w:rsidP="00BB697E">
      <w:pPr>
        <w:spacing w:after="0" w:line="259" w:lineRule="auto"/>
        <w:ind w:left="2787" w:firstLine="93"/>
      </w:pPr>
      <w:r>
        <w:rPr>
          <w:color w:val="0000FF"/>
          <w:sz w:val="24"/>
          <w:u w:val="single"/>
        </w:rPr>
        <w:t xml:space="preserve"> </w:t>
      </w:r>
      <w:hyperlink r:id="rId10" w:history="1">
        <w:r w:rsidR="00676A7C" w:rsidRPr="00AF669B">
          <w:rPr>
            <w:rStyle w:val="Hyperlink"/>
            <w:sz w:val="24"/>
          </w:rPr>
          <w:t>lharris@usc.edu.au</w:t>
        </w:r>
      </w:hyperlink>
      <w:r w:rsidR="006E76CF">
        <w:rPr>
          <w:color w:val="0000FF"/>
          <w:sz w:val="24"/>
        </w:rPr>
        <w:t xml:space="preserve">  </w:t>
      </w:r>
    </w:p>
    <w:p w14:paraId="76670829" w14:textId="1ADCB7D5" w:rsidR="003B30E3" w:rsidRDefault="006E76CF">
      <w:pPr>
        <w:spacing w:after="4" w:line="251" w:lineRule="auto"/>
        <w:ind w:left="2966" w:hanging="10"/>
        <w:rPr>
          <w:sz w:val="24"/>
        </w:rPr>
      </w:pPr>
      <w:r>
        <w:rPr>
          <w:sz w:val="24"/>
        </w:rPr>
        <w:t xml:space="preserve">07 5456 </w:t>
      </w:r>
      <w:r w:rsidR="00FA4CED">
        <w:rPr>
          <w:sz w:val="24"/>
        </w:rPr>
        <w:t>3464</w:t>
      </w:r>
    </w:p>
    <w:p w14:paraId="6D88F988" w14:textId="77777777" w:rsidR="004B6AAD" w:rsidRDefault="004B6AAD">
      <w:pPr>
        <w:spacing w:after="4" w:line="251" w:lineRule="auto"/>
        <w:ind w:left="2966" w:hanging="10"/>
        <w:rPr>
          <w:sz w:val="24"/>
        </w:rPr>
      </w:pPr>
    </w:p>
    <w:tbl>
      <w:tblPr>
        <w:tblStyle w:val="TableGrid"/>
        <w:tblW w:w="6518" w:type="dxa"/>
        <w:tblInd w:w="0" w:type="dxa"/>
        <w:tblLook w:val="04A0" w:firstRow="1" w:lastRow="0" w:firstColumn="1" w:lastColumn="0" w:noHBand="0" w:noVBand="1"/>
      </w:tblPr>
      <w:tblGrid>
        <w:gridCol w:w="2880"/>
        <w:gridCol w:w="3638"/>
      </w:tblGrid>
      <w:tr w:rsidR="0067637B" w:rsidRPr="0067637B" w14:paraId="59A859D6" w14:textId="77777777" w:rsidTr="003C1A41">
        <w:trPr>
          <w:trHeight w:val="276"/>
        </w:trPr>
        <w:tc>
          <w:tcPr>
            <w:tcW w:w="2880" w:type="dxa"/>
            <w:tcBorders>
              <w:top w:val="nil"/>
              <w:left w:val="nil"/>
              <w:bottom w:val="nil"/>
              <w:right w:val="nil"/>
            </w:tcBorders>
          </w:tcPr>
          <w:p w14:paraId="639155DF" w14:textId="728C9CC6" w:rsidR="0067637B" w:rsidRPr="0067637B" w:rsidRDefault="0067637B" w:rsidP="0067637B">
            <w:pPr>
              <w:spacing w:after="0" w:line="259" w:lineRule="auto"/>
              <w:ind w:left="0" w:firstLine="0"/>
              <w:rPr>
                <w:sz w:val="24"/>
              </w:rPr>
            </w:pPr>
            <w:r>
              <w:rPr>
                <w:b/>
                <w:sz w:val="24"/>
              </w:rPr>
              <w:t>MOOT CONVENOR</w:t>
            </w:r>
            <w:r w:rsidR="001F5650">
              <w:rPr>
                <w:b/>
                <w:sz w:val="24"/>
              </w:rPr>
              <w:t>S</w:t>
            </w:r>
            <w:r>
              <w:rPr>
                <w:b/>
                <w:sz w:val="24"/>
              </w:rPr>
              <w:t xml:space="preserve"> AND </w:t>
            </w:r>
            <w:r w:rsidRPr="0067637B">
              <w:rPr>
                <w:b/>
                <w:sz w:val="24"/>
              </w:rPr>
              <w:t>SCHOOL CO-ORDINATOR</w:t>
            </w:r>
            <w:r w:rsidR="001F5650">
              <w:rPr>
                <w:b/>
                <w:sz w:val="24"/>
              </w:rPr>
              <w:t>S</w:t>
            </w:r>
            <w:r w:rsidRPr="0067637B">
              <w:rPr>
                <w:b/>
                <w:sz w:val="24"/>
              </w:rPr>
              <w:t>:</w:t>
            </w:r>
            <w:r w:rsidRPr="0067637B">
              <w:rPr>
                <w:sz w:val="24"/>
              </w:rPr>
              <w:tab/>
              <w:t xml:space="preserve"> </w:t>
            </w:r>
            <w:r w:rsidRPr="0067637B">
              <w:rPr>
                <w:sz w:val="24"/>
              </w:rPr>
              <w:tab/>
              <w:t xml:space="preserve"> </w:t>
            </w:r>
            <w:r w:rsidRPr="0067637B">
              <w:rPr>
                <w:sz w:val="24"/>
              </w:rPr>
              <w:tab/>
              <w:t xml:space="preserve"> </w:t>
            </w:r>
          </w:p>
        </w:tc>
        <w:tc>
          <w:tcPr>
            <w:tcW w:w="3638" w:type="dxa"/>
            <w:tcBorders>
              <w:top w:val="nil"/>
              <w:left w:val="nil"/>
              <w:bottom w:val="nil"/>
              <w:right w:val="nil"/>
            </w:tcBorders>
          </w:tcPr>
          <w:p w14:paraId="59984791" w14:textId="462F8A8F" w:rsidR="0067637B" w:rsidRPr="006222B7" w:rsidRDefault="0067637B" w:rsidP="0067637B">
            <w:pPr>
              <w:spacing w:after="0" w:line="259" w:lineRule="auto"/>
              <w:ind w:left="0" w:firstLine="0"/>
              <w:rPr>
                <w:sz w:val="24"/>
              </w:rPr>
            </w:pPr>
            <w:r w:rsidRPr="006222B7">
              <w:rPr>
                <w:sz w:val="24"/>
              </w:rPr>
              <w:t>Caitlyn Brown</w:t>
            </w:r>
            <w:r w:rsidR="00A62473">
              <w:rPr>
                <w:sz w:val="24"/>
              </w:rPr>
              <w:t xml:space="preserve"> &amp; </w:t>
            </w:r>
            <w:r w:rsidRPr="006222B7">
              <w:rPr>
                <w:sz w:val="24"/>
              </w:rPr>
              <w:t>Ben Princehorn</w:t>
            </w:r>
          </w:p>
          <w:p w14:paraId="6F6A7008" w14:textId="77777777" w:rsidR="0067637B" w:rsidRDefault="0067637B" w:rsidP="0067637B">
            <w:pPr>
              <w:spacing w:after="0" w:line="259" w:lineRule="auto"/>
              <w:ind w:left="0" w:firstLine="0"/>
              <w:rPr>
                <w:sz w:val="24"/>
              </w:rPr>
            </w:pPr>
            <w:r w:rsidRPr="006222B7">
              <w:rPr>
                <w:sz w:val="24"/>
              </w:rPr>
              <w:t>Co-ordinator</w:t>
            </w:r>
            <w:r w:rsidR="00BB697E" w:rsidRPr="006222B7">
              <w:rPr>
                <w:sz w:val="24"/>
              </w:rPr>
              <w:t>s</w:t>
            </w:r>
            <w:r w:rsidRPr="006222B7">
              <w:rPr>
                <w:sz w:val="24"/>
              </w:rPr>
              <w:t xml:space="preserve"> of Community Services Sunshine Coast Grammar School</w:t>
            </w:r>
          </w:p>
          <w:p w14:paraId="41FE73AC" w14:textId="18414CEF" w:rsidR="00D45963" w:rsidRPr="006222B7" w:rsidRDefault="001F5650" w:rsidP="0067637B">
            <w:pPr>
              <w:spacing w:after="0" w:line="259" w:lineRule="auto"/>
              <w:ind w:left="0" w:firstLine="0"/>
              <w:rPr>
                <w:sz w:val="24"/>
              </w:rPr>
            </w:pPr>
            <w:hyperlink r:id="rId11" w:history="1">
              <w:r w:rsidR="00D45963" w:rsidRPr="00AF669B">
                <w:rPr>
                  <w:rStyle w:val="Hyperlink"/>
                  <w:sz w:val="24"/>
                </w:rPr>
                <w:t>cbrown@scgs.qld.edu.au</w:t>
              </w:r>
            </w:hyperlink>
          </w:p>
        </w:tc>
      </w:tr>
      <w:tr w:rsidR="0067637B" w:rsidRPr="0067637B" w14:paraId="08C0738D" w14:textId="77777777" w:rsidTr="003C1A41">
        <w:trPr>
          <w:trHeight w:val="827"/>
        </w:trPr>
        <w:tc>
          <w:tcPr>
            <w:tcW w:w="2880" w:type="dxa"/>
            <w:tcBorders>
              <w:top w:val="nil"/>
              <w:left w:val="nil"/>
              <w:bottom w:val="nil"/>
              <w:right w:val="nil"/>
            </w:tcBorders>
          </w:tcPr>
          <w:p w14:paraId="2A8B441B" w14:textId="77777777" w:rsidR="0067637B" w:rsidRPr="0067637B" w:rsidRDefault="0067637B" w:rsidP="0067637B">
            <w:pPr>
              <w:spacing w:after="0" w:line="259" w:lineRule="auto"/>
              <w:ind w:left="0" w:firstLine="0"/>
              <w:rPr>
                <w:sz w:val="24"/>
              </w:rPr>
            </w:pPr>
            <w:r w:rsidRPr="0067637B">
              <w:rPr>
                <w:sz w:val="24"/>
              </w:rPr>
              <w:t xml:space="preserve"> </w:t>
            </w:r>
            <w:r w:rsidRPr="0067637B">
              <w:rPr>
                <w:sz w:val="24"/>
              </w:rPr>
              <w:tab/>
              <w:t xml:space="preserve"> </w:t>
            </w:r>
            <w:r w:rsidRPr="0067637B">
              <w:rPr>
                <w:sz w:val="24"/>
              </w:rPr>
              <w:tab/>
              <w:t xml:space="preserve"> </w:t>
            </w:r>
            <w:r w:rsidRPr="0067637B">
              <w:rPr>
                <w:sz w:val="24"/>
              </w:rPr>
              <w:tab/>
              <w:t xml:space="preserve"> </w:t>
            </w:r>
          </w:p>
          <w:p w14:paraId="3BC07FB9" w14:textId="77777777" w:rsidR="0067637B" w:rsidRPr="0067637B" w:rsidRDefault="0067637B" w:rsidP="0067637B">
            <w:pPr>
              <w:spacing w:after="0" w:line="259" w:lineRule="auto"/>
              <w:ind w:left="0" w:firstLine="0"/>
              <w:rPr>
                <w:sz w:val="24"/>
              </w:rPr>
            </w:pPr>
            <w:r w:rsidRPr="0067637B">
              <w:rPr>
                <w:sz w:val="24"/>
              </w:rPr>
              <w:t xml:space="preserve"> </w:t>
            </w:r>
          </w:p>
        </w:tc>
        <w:tc>
          <w:tcPr>
            <w:tcW w:w="3638" w:type="dxa"/>
            <w:tcBorders>
              <w:top w:val="nil"/>
              <w:left w:val="nil"/>
              <w:bottom w:val="nil"/>
              <w:right w:val="nil"/>
            </w:tcBorders>
          </w:tcPr>
          <w:p w14:paraId="62F0B3B9" w14:textId="74387FD9" w:rsidR="0067637B" w:rsidRPr="0067637B" w:rsidRDefault="001F5650" w:rsidP="0067637B">
            <w:pPr>
              <w:spacing w:after="0" w:line="259" w:lineRule="auto"/>
              <w:ind w:left="0" w:firstLine="0"/>
              <w:rPr>
                <w:sz w:val="24"/>
              </w:rPr>
            </w:pPr>
            <w:hyperlink r:id="rId12" w:history="1">
              <w:r w:rsidR="0067637B" w:rsidRPr="0067637B">
                <w:rPr>
                  <w:rStyle w:val="Hyperlink"/>
                  <w:sz w:val="24"/>
                </w:rPr>
                <w:t>bprincehorn@scgs.qld.edu.au</w:t>
              </w:r>
            </w:hyperlink>
            <w:r w:rsidR="0067637B" w:rsidRPr="0067637B">
              <w:rPr>
                <w:sz w:val="24"/>
              </w:rPr>
              <w:t xml:space="preserve"> </w:t>
            </w:r>
          </w:p>
          <w:p w14:paraId="472BA00A" w14:textId="77777777" w:rsidR="0067637B" w:rsidRPr="0067637B" w:rsidRDefault="0067637B" w:rsidP="0067637B">
            <w:pPr>
              <w:spacing w:after="0" w:line="259" w:lineRule="auto"/>
              <w:ind w:left="0" w:firstLine="0"/>
              <w:rPr>
                <w:sz w:val="24"/>
              </w:rPr>
            </w:pPr>
            <w:r w:rsidRPr="0067637B">
              <w:rPr>
                <w:sz w:val="24"/>
              </w:rPr>
              <w:t xml:space="preserve">07 5445 4444 </w:t>
            </w:r>
          </w:p>
          <w:p w14:paraId="6FA785AF" w14:textId="77777777" w:rsidR="0067637B" w:rsidRPr="0067637B" w:rsidRDefault="0067637B" w:rsidP="0067637B">
            <w:pPr>
              <w:spacing w:after="0" w:line="259" w:lineRule="auto"/>
              <w:ind w:left="0" w:firstLine="0"/>
              <w:rPr>
                <w:sz w:val="24"/>
              </w:rPr>
            </w:pPr>
          </w:p>
        </w:tc>
      </w:tr>
    </w:tbl>
    <w:p w14:paraId="50F13D18" w14:textId="77777777" w:rsidR="004B6AAD" w:rsidRDefault="004B6AAD">
      <w:pPr>
        <w:spacing w:after="4" w:line="251" w:lineRule="auto"/>
        <w:ind w:left="2966" w:hanging="10"/>
        <w:rPr>
          <w:sz w:val="24"/>
        </w:rPr>
      </w:pPr>
    </w:p>
    <w:p w14:paraId="05F43D16" w14:textId="77777777" w:rsidR="00645113" w:rsidRDefault="00645113">
      <w:pPr>
        <w:spacing w:after="4" w:line="251" w:lineRule="auto"/>
        <w:ind w:left="2966" w:hanging="10"/>
        <w:rPr>
          <w:sz w:val="24"/>
        </w:rPr>
      </w:pPr>
    </w:p>
    <w:p w14:paraId="2E5C4C66" w14:textId="77777777" w:rsidR="00645113" w:rsidRDefault="00645113">
      <w:pPr>
        <w:spacing w:after="4" w:line="251" w:lineRule="auto"/>
        <w:ind w:left="2966" w:hanging="10"/>
        <w:rPr>
          <w:sz w:val="24"/>
        </w:rPr>
      </w:pPr>
    </w:p>
    <w:p w14:paraId="208528B1" w14:textId="2F76DEA0" w:rsidR="00FA4CED" w:rsidRDefault="00FA4CED">
      <w:pPr>
        <w:spacing w:after="4" w:line="251" w:lineRule="auto"/>
        <w:ind w:left="2966" w:hanging="10"/>
        <w:rPr>
          <w:sz w:val="24"/>
        </w:rPr>
      </w:pPr>
    </w:p>
    <w:p w14:paraId="7E476F2C" w14:textId="1580DD07" w:rsidR="00FA4CED" w:rsidRDefault="00FA4CED">
      <w:pPr>
        <w:spacing w:after="4" w:line="251" w:lineRule="auto"/>
        <w:ind w:left="2966" w:hanging="10"/>
        <w:rPr>
          <w:sz w:val="24"/>
        </w:rPr>
      </w:pPr>
    </w:p>
    <w:p w14:paraId="0BAC1AB5" w14:textId="648937F7" w:rsidR="00FA4CED" w:rsidRDefault="00FA4CED">
      <w:pPr>
        <w:spacing w:after="4" w:line="251" w:lineRule="auto"/>
        <w:ind w:left="2966" w:hanging="10"/>
        <w:rPr>
          <w:sz w:val="24"/>
        </w:rPr>
      </w:pPr>
    </w:p>
    <w:p w14:paraId="7F34F0FE" w14:textId="2D0E408D" w:rsidR="00FA4CED" w:rsidRDefault="00FA4CED">
      <w:pPr>
        <w:spacing w:after="4" w:line="251" w:lineRule="auto"/>
        <w:ind w:left="2966" w:hanging="10"/>
        <w:rPr>
          <w:sz w:val="24"/>
        </w:rPr>
      </w:pPr>
    </w:p>
    <w:p w14:paraId="16CF39DE" w14:textId="26EBA88E" w:rsidR="00FA4CED" w:rsidRDefault="00FA4CED">
      <w:pPr>
        <w:spacing w:after="4" w:line="251" w:lineRule="auto"/>
        <w:ind w:left="2966" w:hanging="10"/>
        <w:rPr>
          <w:sz w:val="24"/>
        </w:rPr>
      </w:pPr>
    </w:p>
    <w:p w14:paraId="39AE1E30" w14:textId="67C8DFAB" w:rsidR="00FA4CED" w:rsidRDefault="00FA4CED">
      <w:pPr>
        <w:spacing w:after="4" w:line="251" w:lineRule="auto"/>
        <w:ind w:left="2966" w:hanging="10"/>
        <w:rPr>
          <w:sz w:val="24"/>
        </w:rPr>
      </w:pPr>
    </w:p>
    <w:p w14:paraId="203980DC" w14:textId="59113450" w:rsidR="00FA4CED" w:rsidRDefault="00FA4CED">
      <w:pPr>
        <w:spacing w:after="4" w:line="251" w:lineRule="auto"/>
        <w:ind w:left="2966" w:hanging="10"/>
        <w:rPr>
          <w:sz w:val="24"/>
        </w:rPr>
      </w:pPr>
    </w:p>
    <w:p w14:paraId="0410CA57" w14:textId="132F26F4" w:rsidR="00FA4CED" w:rsidRDefault="00FA4CED">
      <w:pPr>
        <w:spacing w:after="4" w:line="251" w:lineRule="auto"/>
        <w:ind w:left="2966" w:hanging="10"/>
        <w:rPr>
          <w:sz w:val="24"/>
        </w:rPr>
      </w:pPr>
    </w:p>
    <w:p w14:paraId="12F60CB9" w14:textId="77777777" w:rsidR="00FA4CED" w:rsidRDefault="00FA4CED">
      <w:pPr>
        <w:spacing w:after="4" w:line="251" w:lineRule="auto"/>
        <w:ind w:left="2966" w:hanging="10"/>
      </w:pPr>
    </w:p>
    <w:p w14:paraId="69B0FEDC" w14:textId="77777777" w:rsidR="003B30E3" w:rsidRDefault="006E76CF">
      <w:pPr>
        <w:spacing w:after="50" w:line="259" w:lineRule="auto"/>
        <w:ind w:left="76" w:firstLine="0"/>
      </w:pPr>
      <w:r>
        <w:rPr>
          <w:sz w:val="24"/>
        </w:rPr>
        <w:t xml:space="preserve"> </w:t>
      </w:r>
    </w:p>
    <w:p w14:paraId="462E2267" w14:textId="77777777" w:rsidR="003B30E3" w:rsidRDefault="006E76CF">
      <w:pPr>
        <w:pStyle w:val="Heading2"/>
      </w:pPr>
      <w:r>
        <w:t xml:space="preserve">COMPETITION RULES </w:t>
      </w:r>
    </w:p>
    <w:p w14:paraId="72EA9325" w14:textId="77777777" w:rsidR="003B30E3" w:rsidRDefault="006E76CF">
      <w:pPr>
        <w:spacing w:after="0" w:line="259" w:lineRule="auto"/>
        <w:ind w:left="76" w:firstLine="0"/>
      </w:pPr>
      <w:r>
        <w:rPr>
          <w:sz w:val="24"/>
        </w:rPr>
        <w:t xml:space="preserve"> </w:t>
      </w:r>
    </w:p>
    <w:p w14:paraId="2C1BE874" w14:textId="77777777" w:rsidR="003B30E3" w:rsidRDefault="006E76CF">
      <w:pPr>
        <w:pStyle w:val="Heading3"/>
        <w:ind w:left="71" w:right="26"/>
      </w:pPr>
      <w:r>
        <w:t>1.</w:t>
      </w:r>
      <w:r>
        <w:rPr>
          <w:rFonts w:ascii="Arial" w:eastAsia="Arial" w:hAnsi="Arial" w:cs="Arial"/>
        </w:rPr>
        <w:t xml:space="preserve"> </w:t>
      </w:r>
      <w:r>
        <w:t>TEAMS</w:t>
      </w:r>
      <w:r>
        <w:rPr>
          <w:b w:val="0"/>
        </w:rPr>
        <w:t xml:space="preserve"> </w:t>
      </w:r>
    </w:p>
    <w:p w14:paraId="45B18747" w14:textId="77777777" w:rsidR="003B30E3" w:rsidRDefault="006E76CF">
      <w:pPr>
        <w:ind w:left="784"/>
      </w:pPr>
      <w:r>
        <w:rPr>
          <w:b/>
        </w:rPr>
        <w:t>1.1</w:t>
      </w:r>
      <w:r>
        <w:rPr>
          <w:rFonts w:ascii="Arial" w:eastAsia="Arial" w:hAnsi="Arial" w:cs="Arial"/>
          <w:b/>
        </w:rPr>
        <w:t xml:space="preserve"> </w:t>
      </w:r>
      <w:r>
        <w:t xml:space="preserve">Each participating School can nominate unlimited teams to participate in the Sunshine Coast Schools Mooting Competition (the “Competition”). </w:t>
      </w:r>
    </w:p>
    <w:p w14:paraId="469F802A" w14:textId="77777777" w:rsidR="003B30E3" w:rsidRDefault="006E76CF">
      <w:pPr>
        <w:spacing w:after="112" w:line="259" w:lineRule="auto"/>
        <w:ind w:left="417" w:firstLine="0"/>
      </w:pPr>
      <w:r>
        <w:rPr>
          <w:b/>
        </w:rPr>
        <w:t>1.2</w:t>
      </w:r>
      <w:r>
        <w:rPr>
          <w:rFonts w:ascii="Arial" w:eastAsia="Arial" w:hAnsi="Arial" w:cs="Arial"/>
          <w:b/>
        </w:rPr>
        <w:t xml:space="preserve"> </w:t>
      </w:r>
      <w:r>
        <w:t xml:space="preserve">Each team will be comprised of between two (2) and five (5) competitors. </w:t>
      </w:r>
    </w:p>
    <w:p w14:paraId="7004AF22" w14:textId="77777777" w:rsidR="003B30E3" w:rsidRDefault="006E76CF">
      <w:pPr>
        <w:ind w:left="784"/>
      </w:pPr>
      <w:r>
        <w:rPr>
          <w:b/>
        </w:rPr>
        <w:t>1.3</w:t>
      </w:r>
      <w:r>
        <w:rPr>
          <w:rFonts w:ascii="Arial" w:eastAsia="Arial" w:hAnsi="Arial" w:cs="Arial"/>
          <w:b/>
        </w:rPr>
        <w:t xml:space="preserve"> </w:t>
      </w:r>
      <w:r>
        <w:t xml:space="preserve">All competitors must be high school students enrolled in Year 11 or 12 Legal Studies from a participating High School. </w:t>
      </w:r>
    </w:p>
    <w:p w14:paraId="7EBFB06C" w14:textId="77777777" w:rsidR="003B30E3" w:rsidRDefault="006E76CF">
      <w:pPr>
        <w:ind w:left="1493" w:hanging="720"/>
      </w:pPr>
      <w:r>
        <w:rPr>
          <w:b/>
        </w:rPr>
        <w:t>1.3.1</w:t>
      </w:r>
      <w:r>
        <w:rPr>
          <w:rFonts w:ascii="Arial" w:eastAsia="Arial" w:hAnsi="Arial" w:cs="Arial"/>
          <w:b/>
        </w:rPr>
        <w:t xml:space="preserve"> </w:t>
      </w:r>
      <w:r>
        <w:rPr>
          <w:rFonts w:ascii="Arial" w:eastAsia="Arial" w:hAnsi="Arial" w:cs="Arial"/>
          <w:b/>
        </w:rPr>
        <w:tab/>
      </w:r>
      <w:r>
        <w:t xml:space="preserve">Competitors who fall outside the parameters contained in rule 1.3 must obtain prior permission from the Mooting Convenors in order to participate in the Competition.  </w:t>
      </w:r>
    </w:p>
    <w:p w14:paraId="1AE00FDB" w14:textId="77777777" w:rsidR="003B30E3" w:rsidRDefault="006E76CF">
      <w:pPr>
        <w:spacing w:after="113" w:line="259" w:lineRule="auto"/>
        <w:ind w:left="417" w:firstLine="0"/>
      </w:pPr>
      <w:r>
        <w:rPr>
          <w:b/>
        </w:rPr>
        <w:t>1.4</w:t>
      </w:r>
      <w:r>
        <w:rPr>
          <w:rFonts w:ascii="Arial" w:eastAsia="Arial" w:hAnsi="Arial" w:cs="Arial"/>
          <w:b/>
        </w:rPr>
        <w:t xml:space="preserve"> </w:t>
      </w:r>
      <w:r>
        <w:t xml:space="preserve">Competitors from a team must be from the same High School.  </w:t>
      </w:r>
    </w:p>
    <w:p w14:paraId="20CCF856" w14:textId="77777777" w:rsidR="003B30E3" w:rsidRDefault="006E76CF">
      <w:pPr>
        <w:ind w:left="784"/>
      </w:pPr>
      <w:r>
        <w:rPr>
          <w:b/>
        </w:rPr>
        <w:t>1.5</w:t>
      </w:r>
      <w:r>
        <w:rPr>
          <w:rFonts w:ascii="Arial" w:eastAsia="Arial" w:hAnsi="Arial" w:cs="Arial"/>
          <w:b/>
        </w:rPr>
        <w:t xml:space="preserve"> </w:t>
      </w:r>
      <w:r>
        <w:t xml:space="preserve">Each team must have a coach who is responsible for team registration and corresponding with the Moot Convenors. The coach can be a teacher or community member.  </w:t>
      </w:r>
    </w:p>
    <w:p w14:paraId="725FC26C" w14:textId="77777777" w:rsidR="003B30E3" w:rsidRDefault="006E76CF">
      <w:pPr>
        <w:ind w:left="784"/>
      </w:pPr>
      <w:r>
        <w:rPr>
          <w:b/>
        </w:rPr>
        <w:t>1.6</w:t>
      </w:r>
      <w:r>
        <w:rPr>
          <w:rFonts w:ascii="Arial" w:eastAsia="Arial" w:hAnsi="Arial" w:cs="Arial"/>
          <w:b/>
        </w:rPr>
        <w:t xml:space="preserve"> </w:t>
      </w:r>
      <w:r>
        <w:t xml:space="preserve">By registering to compete in the Competition, all competitors and their coach agree to be bound by the Sunshine Coast Schools Mooting Competition Rules (“the Rules”) outlined in this document.  </w:t>
      </w:r>
    </w:p>
    <w:p w14:paraId="5EB29880" w14:textId="77777777" w:rsidR="003B30E3" w:rsidRDefault="006E76CF">
      <w:pPr>
        <w:ind w:left="784"/>
      </w:pPr>
      <w:r>
        <w:rPr>
          <w:b/>
        </w:rPr>
        <w:t>1.7</w:t>
      </w:r>
      <w:r>
        <w:rPr>
          <w:rFonts w:ascii="Arial" w:eastAsia="Arial" w:hAnsi="Arial" w:cs="Arial"/>
          <w:b/>
        </w:rPr>
        <w:t xml:space="preserve"> </w:t>
      </w:r>
      <w:r>
        <w:t xml:space="preserve">Unless otherwise stated in these rules, penalties for breach of these rules will be at the discretion of the Moot Convenors.  </w:t>
      </w:r>
    </w:p>
    <w:p w14:paraId="04915CAA" w14:textId="77777777" w:rsidR="003B30E3" w:rsidRDefault="006E76CF">
      <w:pPr>
        <w:spacing w:after="30" w:line="259" w:lineRule="auto"/>
        <w:ind w:left="796" w:firstLine="0"/>
      </w:pPr>
      <w:r>
        <w:rPr>
          <w:b/>
          <w:sz w:val="24"/>
        </w:rPr>
        <w:t xml:space="preserve"> </w:t>
      </w:r>
    </w:p>
    <w:p w14:paraId="579CAA64" w14:textId="77777777" w:rsidR="003B30E3" w:rsidRDefault="006E76CF">
      <w:pPr>
        <w:pStyle w:val="Heading3"/>
        <w:ind w:left="71" w:right="26"/>
      </w:pPr>
      <w:r>
        <w:t>2.</w:t>
      </w:r>
      <w:r>
        <w:rPr>
          <w:rFonts w:ascii="Arial" w:eastAsia="Arial" w:hAnsi="Arial" w:cs="Arial"/>
        </w:rPr>
        <w:t xml:space="preserve"> </w:t>
      </w:r>
      <w:r>
        <w:t xml:space="preserve">RESPONSIBILITIES AND COLLABORATION </w:t>
      </w:r>
    </w:p>
    <w:p w14:paraId="3041A6DB" w14:textId="77777777" w:rsidR="003B30E3" w:rsidRDefault="006E76CF">
      <w:pPr>
        <w:ind w:left="784"/>
      </w:pPr>
      <w:r>
        <w:rPr>
          <w:b/>
        </w:rPr>
        <w:t>2.1</w:t>
      </w:r>
      <w:r>
        <w:rPr>
          <w:rFonts w:ascii="Arial" w:eastAsia="Arial" w:hAnsi="Arial" w:cs="Arial"/>
          <w:b/>
        </w:rPr>
        <w:t xml:space="preserve"> </w:t>
      </w:r>
      <w:r>
        <w:t xml:space="preserve">Coaches may provide general feedback and advice to assist their team to prepare for the Competition. Coaches must not devise written or oral arguments for the team or assist with researching the legal issues.  </w:t>
      </w:r>
    </w:p>
    <w:p w14:paraId="61AAE1F1" w14:textId="77777777" w:rsidR="003B30E3" w:rsidRDefault="006E76CF">
      <w:pPr>
        <w:ind w:left="784"/>
      </w:pPr>
      <w:r>
        <w:rPr>
          <w:b/>
        </w:rPr>
        <w:t>2.2</w:t>
      </w:r>
      <w:r>
        <w:rPr>
          <w:rFonts w:ascii="Arial" w:eastAsia="Arial" w:hAnsi="Arial" w:cs="Arial"/>
          <w:b/>
        </w:rPr>
        <w:t xml:space="preserve"> </w:t>
      </w:r>
      <w:r>
        <w:t xml:space="preserve">Competitors must not seek or accept assistance for the Competition from anyone outside the team beyond general feedback and advice.  </w:t>
      </w:r>
    </w:p>
    <w:p w14:paraId="73AAD834" w14:textId="77777777" w:rsidR="003B30E3" w:rsidRDefault="006E76CF">
      <w:pPr>
        <w:ind w:left="784"/>
      </w:pPr>
      <w:r>
        <w:rPr>
          <w:b/>
        </w:rPr>
        <w:t>2.3</w:t>
      </w:r>
      <w:r>
        <w:rPr>
          <w:rFonts w:ascii="Arial" w:eastAsia="Arial" w:hAnsi="Arial" w:cs="Arial"/>
          <w:b/>
        </w:rPr>
        <w:t xml:space="preserve"> </w:t>
      </w:r>
      <w:r>
        <w:t xml:space="preserve">No competitor is to watch a preliminary round of the Competition which their team are not involved in unless they have obtained prior approval from the Mooting Convenors.  </w:t>
      </w:r>
    </w:p>
    <w:p w14:paraId="7C35342E" w14:textId="77777777" w:rsidR="003B30E3" w:rsidRDefault="006E76CF">
      <w:pPr>
        <w:spacing w:after="112" w:line="259" w:lineRule="auto"/>
        <w:ind w:left="417" w:firstLine="0"/>
      </w:pPr>
      <w:r>
        <w:rPr>
          <w:b/>
        </w:rPr>
        <w:lastRenderedPageBreak/>
        <w:t>2.4</w:t>
      </w:r>
      <w:r>
        <w:rPr>
          <w:rFonts w:ascii="Arial" w:eastAsia="Arial" w:hAnsi="Arial" w:cs="Arial"/>
          <w:b/>
        </w:rPr>
        <w:t xml:space="preserve"> </w:t>
      </w:r>
      <w:r>
        <w:t xml:space="preserve">No competitor can collaborate with any other team in the rounds. </w:t>
      </w:r>
    </w:p>
    <w:p w14:paraId="201FBB21" w14:textId="77777777" w:rsidR="003B30E3" w:rsidRDefault="006E76CF">
      <w:pPr>
        <w:ind w:left="784"/>
      </w:pPr>
      <w:r>
        <w:rPr>
          <w:b/>
        </w:rPr>
        <w:t>2.5</w:t>
      </w:r>
      <w:r>
        <w:rPr>
          <w:rFonts w:ascii="Arial" w:eastAsia="Arial" w:hAnsi="Arial" w:cs="Arial"/>
          <w:b/>
        </w:rPr>
        <w:t xml:space="preserve"> </w:t>
      </w:r>
      <w:r>
        <w:t xml:space="preserve">Any team that breaches rules 2.1 to 2.4 may be penalised or disqualified from the Competition at the discretion of the Mooting Convenors.   </w:t>
      </w:r>
    </w:p>
    <w:p w14:paraId="7C5AA28C" w14:textId="77777777" w:rsidR="003B30E3" w:rsidRDefault="006E76CF">
      <w:pPr>
        <w:pStyle w:val="Heading3"/>
        <w:ind w:left="71" w:right="26"/>
      </w:pPr>
      <w:r>
        <w:t>3.</w:t>
      </w:r>
      <w:r>
        <w:rPr>
          <w:rFonts w:ascii="Arial" w:eastAsia="Arial" w:hAnsi="Arial" w:cs="Arial"/>
        </w:rPr>
        <w:t xml:space="preserve"> </w:t>
      </w:r>
      <w:r>
        <w:t xml:space="preserve">WRITTEN SUBMISSIONS </w:t>
      </w:r>
    </w:p>
    <w:p w14:paraId="3C1AD297" w14:textId="77777777" w:rsidR="003B30E3" w:rsidRDefault="006E76CF">
      <w:pPr>
        <w:ind w:left="784"/>
      </w:pPr>
      <w:r>
        <w:rPr>
          <w:b/>
        </w:rPr>
        <w:t>3.1</w:t>
      </w:r>
      <w:r>
        <w:rPr>
          <w:rFonts w:ascii="Arial" w:eastAsia="Arial" w:hAnsi="Arial" w:cs="Arial"/>
          <w:b/>
        </w:rPr>
        <w:t xml:space="preserve"> </w:t>
      </w:r>
      <w:r>
        <w:t xml:space="preserve">Teams are required to electronically submit Written Submissions before each Preliminary Round.  </w:t>
      </w:r>
    </w:p>
    <w:p w14:paraId="6C0DBCE6" w14:textId="211ADC03" w:rsidR="003B30E3" w:rsidRDefault="006E76CF">
      <w:pPr>
        <w:ind w:left="784"/>
      </w:pPr>
      <w:r>
        <w:rPr>
          <w:b/>
        </w:rPr>
        <w:t>3.2</w:t>
      </w:r>
      <w:r>
        <w:rPr>
          <w:rFonts w:ascii="Arial" w:eastAsia="Arial" w:hAnsi="Arial" w:cs="Arial"/>
          <w:b/>
        </w:rPr>
        <w:t xml:space="preserve"> </w:t>
      </w:r>
      <w:r>
        <w:t xml:space="preserve">Teams may also electronically submit Written Submissions before </w:t>
      </w:r>
      <w:r w:rsidR="00FA4CED">
        <w:t xml:space="preserve">the </w:t>
      </w:r>
      <w:r>
        <w:t xml:space="preserve">Semi-Finals and Grand Final.  </w:t>
      </w:r>
    </w:p>
    <w:p w14:paraId="6614BFC9" w14:textId="5E1ABC47" w:rsidR="003B30E3" w:rsidRDefault="006E76CF">
      <w:pPr>
        <w:ind w:left="1494" w:hanging="720"/>
      </w:pPr>
      <w:r>
        <w:rPr>
          <w:b/>
        </w:rPr>
        <w:t>3.2.1</w:t>
      </w:r>
      <w:r>
        <w:rPr>
          <w:rFonts w:ascii="Arial" w:eastAsia="Arial" w:hAnsi="Arial" w:cs="Arial"/>
          <w:b/>
        </w:rPr>
        <w:t xml:space="preserve"> </w:t>
      </w:r>
      <w:r>
        <w:rPr>
          <w:rFonts w:ascii="Arial" w:eastAsia="Arial" w:hAnsi="Arial" w:cs="Arial"/>
          <w:b/>
        </w:rPr>
        <w:tab/>
      </w:r>
      <w:r>
        <w:t xml:space="preserve">If teams do not electronically submit Written Submissions before the Semi-Finals or Grand Finals, the Written Submissions from the previous round will be used. </w:t>
      </w:r>
    </w:p>
    <w:p w14:paraId="450E6227" w14:textId="1F1F77BA" w:rsidR="003B30E3" w:rsidRDefault="006E76CF">
      <w:pPr>
        <w:ind w:left="784"/>
      </w:pPr>
      <w:r>
        <w:rPr>
          <w:b/>
        </w:rPr>
        <w:t>3.3</w:t>
      </w:r>
      <w:r>
        <w:rPr>
          <w:rFonts w:ascii="Arial" w:eastAsia="Arial" w:hAnsi="Arial" w:cs="Arial"/>
          <w:b/>
        </w:rPr>
        <w:t xml:space="preserve"> </w:t>
      </w:r>
      <w:r>
        <w:t xml:space="preserve">Written submissions are electronically submitting by emailing the document to </w:t>
      </w:r>
      <w:r>
        <w:rPr>
          <w:rFonts w:ascii="Cambria" w:eastAsia="Cambria" w:hAnsi="Cambria" w:cs="Cambria"/>
        </w:rPr>
        <w:t>highschoolmooting@</w:t>
      </w:r>
      <w:r w:rsidR="00676A7C">
        <w:rPr>
          <w:rFonts w:ascii="Cambria" w:eastAsia="Cambria" w:hAnsi="Cambria" w:cs="Cambria"/>
        </w:rPr>
        <w:t>usc</w:t>
      </w:r>
      <w:r>
        <w:rPr>
          <w:rFonts w:ascii="Cambria" w:eastAsia="Cambria" w:hAnsi="Cambria" w:cs="Cambria"/>
        </w:rPr>
        <w:t>.edu.au</w:t>
      </w:r>
      <w:r>
        <w:t xml:space="preserve">.  </w:t>
      </w:r>
    </w:p>
    <w:p w14:paraId="53D84DBB" w14:textId="77777777" w:rsidR="003B30E3" w:rsidRDefault="006E76CF">
      <w:pPr>
        <w:ind w:left="784"/>
      </w:pPr>
      <w:r>
        <w:rPr>
          <w:b/>
        </w:rPr>
        <w:t>3.4</w:t>
      </w:r>
      <w:r>
        <w:rPr>
          <w:rFonts w:ascii="Arial" w:eastAsia="Arial" w:hAnsi="Arial" w:cs="Arial"/>
          <w:b/>
        </w:rPr>
        <w:t xml:space="preserve"> </w:t>
      </w:r>
      <w:r>
        <w:t xml:space="preserve">The Moot Convenors will email the opposing team’s Written Submissions to each team by 5:00pm on the business day following the electronic submission. </w:t>
      </w:r>
    </w:p>
    <w:p w14:paraId="2C2AD76D" w14:textId="77777777" w:rsidR="003B30E3" w:rsidRDefault="006E76CF">
      <w:pPr>
        <w:ind w:left="784"/>
      </w:pPr>
      <w:r>
        <w:rPr>
          <w:b/>
        </w:rPr>
        <w:t>3.5</w:t>
      </w:r>
      <w:r>
        <w:rPr>
          <w:rFonts w:ascii="Arial" w:eastAsia="Arial" w:hAnsi="Arial" w:cs="Arial"/>
          <w:b/>
        </w:rPr>
        <w:t xml:space="preserve"> </w:t>
      </w:r>
      <w:r>
        <w:t xml:space="preserve">Applications for extension of time for Written Submissions will be heard by the Mooting Convenors at their sole discretion. </w:t>
      </w:r>
    </w:p>
    <w:p w14:paraId="029737EF" w14:textId="77777777" w:rsidR="003B30E3" w:rsidRDefault="006E76CF">
      <w:pPr>
        <w:ind w:left="784"/>
      </w:pPr>
      <w:r>
        <w:rPr>
          <w:b/>
        </w:rPr>
        <w:t>3.6</w:t>
      </w:r>
      <w:r>
        <w:rPr>
          <w:rFonts w:ascii="Arial" w:eastAsia="Arial" w:hAnsi="Arial" w:cs="Arial"/>
          <w:b/>
        </w:rPr>
        <w:t xml:space="preserve"> </w:t>
      </w:r>
      <w:r>
        <w:t xml:space="preserve">Late submissions will incur a 5% reduction in the overall team mark for each 24-hour period they are overdue.  </w:t>
      </w:r>
    </w:p>
    <w:p w14:paraId="7E497C4D" w14:textId="77777777" w:rsidR="003B30E3" w:rsidRDefault="006E76CF">
      <w:pPr>
        <w:ind w:left="1492" w:hanging="720"/>
      </w:pPr>
      <w:r>
        <w:rPr>
          <w:b/>
        </w:rPr>
        <w:t>3.6.1</w:t>
      </w:r>
      <w:r>
        <w:rPr>
          <w:rFonts w:ascii="Arial" w:eastAsia="Arial" w:hAnsi="Arial" w:cs="Arial"/>
          <w:b/>
        </w:rPr>
        <w:t xml:space="preserve"> </w:t>
      </w:r>
      <w:r>
        <w:rPr>
          <w:rFonts w:ascii="Arial" w:eastAsia="Arial" w:hAnsi="Arial" w:cs="Arial"/>
          <w:b/>
        </w:rPr>
        <w:tab/>
      </w:r>
      <w:r>
        <w:t xml:space="preserve">A team who does not electronically file their submissions for the Preliminary Rounds will not receive their opponent team’s Written Submissions until the team’s Written Submissions are electronically filed.  </w:t>
      </w:r>
    </w:p>
    <w:p w14:paraId="643283D1" w14:textId="77777777" w:rsidR="003B30E3" w:rsidRDefault="006E76CF">
      <w:pPr>
        <w:ind w:left="1492" w:hanging="720"/>
      </w:pPr>
      <w:r>
        <w:rPr>
          <w:b/>
        </w:rPr>
        <w:t>3.6.2</w:t>
      </w:r>
      <w:r>
        <w:rPr>
          <w:rFonts w:ascii="Arial" w:eastAsia="Arial" w:hAnsi="Arial" w:cs="Arial"/>
          <w:b/>
        </w:rPr>
        <w:t xml:space="preserve"> </w:t>
      </w:r>
      <w:r>
        <w:rPr>
          <w:rFonts w:ascii="Arial" w:eastAsia="Arial" w:hAnsi="Arial" w:cs="Arial"/>
          <w:b/>
        </w:rPr>
        <w:tab/>
      </w:r>
      <w:r>
        <w:t xml:space="preserve">The Mooting Convenors may waive penalties for late submission at their sole discretion.  </w:t>
      </w:r>
    </w:p>
    <w:p w14:paraId="00F7E4C9" w14:textId="77777777" w:rsidR="003B30E3" w:rsidRDefault="006E76CF">
      <w:pPr>
        <w:ind w:left="784"/>
      </w:pPr>
      <w:r>
        <w:rPr>
          <w:b/>
        </w:rPr>
        <w:t>3.7</w:t>
      </w:r>
      <w:r>
        <w:rPr>
          <w:rFonts w:ascii="Arial" w:eastAsia="Arial" w:hAnsi="Arial" w:cs="Arial"/>
          <w:b/>
        </w:rPr>
        <w:t xml:space="preserve"> </w:t>
      </w:r>
      <w:r>
        <w:t xml:space="preserve">The team’s Written Submissions must not exceed two (2) pages in length. Written Submissions must be word processed in 12-point Times New Roman font, with page margins of no less than 2 cm. No list of authorities is required, but full citations must be provided.  </w:t>
      </w:r>
    </w:p>
    <w:p w14:paraId="4110B029" w14:textId="77777777" w:rsidR="003B30E3" w:rsidRDefault="006E76CF">
      <w:pPr>
        <w:ind w:left="1492" w:hanging="720"/>
      </w:pPr>
      <w:r>
        <w:rPr>
          <w:b/>
        </w:rPr>
        <w:t>3.7.1</w:t>
      </w:r>
      <w:r>
        <w:rPr>
          <w:rFonts w:ascii="Arial" w:eastAsia="Arial" w:hAnsi="Arial" w:cs="Arial"/>
          <w:b/>
        </w:rPr>
        <w:t xml:space="preserve"> </w:t>
      </w:r>
      <w:r>
        <w:rPr>
          <w:rFonts w:ascii="Arial" w:eastAsia="Arial" w:hAnsi="Arial" w:cs="Arial"/>
          <w:b/>
        </w:rPr>
        <w:tab/>
      </w:r>
      <w:r>
        <w:t xml:space="preserve">Written Submissions must be clearly labelled with the School name in the header or footer of the document. </w:t>
      </w:r>
    </w:p>
    <w:p w14:paraId="3842F721" w14:textId="77777777" w:rsidR="003B30E3" w:rsidRDefault="006E76CF">
      <w:pPr>
        <w:ind w:left="1492" w:hanging="720"/>
      </w:pPr>
      <w:r>
        <w:rPr>
          <w:b/>
        </w:rPr>
        <w:t>3.7.2</w:t>
      </w:r>
      <w:r>
        <w:rPr>
          <w:rFonts w:ascii="Arial" w:eastAsia="Arial" w:hAnsi="Arial" w:cs="Arial"/>
          <w:b/>
        </w:rPr>
        <w:t xml:space="preserve"> </w:t>
      </w:r>
      <w:r>
        <w:rPr>
          <w:rFonts w:ascii="Arial" w:eastAsia="Arial" w:hAnsi="Arial" w:cs="Arial"/>
          <w:b/>
        </w:rPr>
        <w:tab/>
      </w:r>
      <w:r>
        <w:t xml:space="preserve">An example Written Submission has been provided in Appendix 1 of these Rules.  </w:t>
      </w:r>
    </w:p>
    <w:p w14:paraId="7C0F70F2" w14:textId="77777777" w:rsidR="003B30E3" w:rsidRDefault="006E76CF">
      <w:pPr>
        <w:ind w:left="784"/>
      </w:pPr>
      <w:r>
        <w:rPr>
          <w:b/>
        </w:rPr>
        <w:t>3.8</w:t>
      </w:r>
      <w:r>
        <w:rPr>
          <w:rFonts w:ascii="Arial" w:eastAsia="Arial" w:hAnsi="Arial" w:cs="Arial"/>
          <w:b/>
        </w:rPr>
        <w:t xml:space="preserve"> </w:t>
      </w:r>
      <w:r>
        <w:t xml:space="preserve">Teams will be given a list of relevant case law and legislation with the Moot Problem. While students may do additional research beyond the primary sources provided, there are no additional marks available for extra research.  </w:t>
      </w:r>
    </w:p>
    <w:p w14:paraId="776CEA73" w14:textId="77777777" w:rsidR="003B30E3" w:rsidRDefault="006E76CF">
      <w:pPr>
        <w:spacing w:after="104" w:line="259" w:lineRule="auto"/>
        <w:ind w:left="417" w:firstLine="0"/>
      </w:pPr>
      <w:r>
        <w:rPr>
          <w:b/>
        </w:rPr>
        <w:t>3.9</w:t>
      </w:r>
      <w:r>
        <w:rPr>
          <w:rFonts w:ascii="Arial" w:eastAsia="Arial" w:hAnsi="Arial" w:cs="Arial"/>
          <w:b/>
        </w:rPr>
        <w:t xml:space="preserve"> </w:t>
      </w:r>
      <w:r>
        <w:t xml:space="preserve">Teams can alter their Written Submissions between rounds of the Competition. </w:t>
      </w:r>
    </w:p>
    <w:p w14:paraId="3186C25A" w14:textId="77777777" w:rsidR="003B30E3" w:rsidRDefault="006E76CF">
      <w:pPr>
        <w:spacing w:after="0" w:line="259" w:lineRule="auto"/>
        <w:ind w:left="73" w:firstLine="0"/>
      </w:pPr>
      <w:r>
        <w:lastRenderedPageBreak/>
        <w:t xml:space="preserve"> </w:t>
      </w:r>
      <w:r>
        <w:tab/>
        <w:t xml:space="preserve"> </w:t>
      </w:r>
    </w:p>
    <w:p w14:paraId="19DAB9AF" w14:textId="77777777" w:rsidR="003B30E3" w:rsidRDefault="006E76CF">
      <w:pPr>
        <w:pStyle w:val="Heading3"/>
        <w:ind w:left="71" w:right="26"/>
      </w:pPr>
      <w:r>
        <w:t>4.</w:t>
      </w:r>
      <w:r>
        <w:rPr>
          <w:rFonts w:ascii="Arial" w:eastAsia="Arial" w:hAnsi="Arial" w:cs="Arial"/>
        </w:rPr>
        <w:t xml:space="preserve"> </w:t>
      </w:r>
      <w:r>
        <w:t xml:space="preserve">ORAL ARGUMENT </w:t>
      </w:r>
    </w:p>
    <w:p w14:paraId="771230E2" w14:textId="77777777" w:rsidR="003B30E3" w:rsidRDefault="006E76CF">
      <w:pPr>
        <w:spacing w:after="112" w:line="259" w:lineRule="auto"/>
        <w:ind w:left="417" w:firstLine="0"/>
      </w:pPr>
      <w:r>
        <w:rPr>
          <w:b/>
        </w:rPr>
        <w:t>4.1</w:t>
      </w:r>
      <w:r>
        <w:rPr>
          <w:rFonts w:ascii="Arial" w:eastAsia="Arial" w:hAnsi="Arial" w:cs="Arial"/>
          <w:b/>
        </w:rPr>
        <w:t xml:space="preserve"> </w:t>
      </w:r>
      <w:r>
        <w:t xml:space="preserve">Each team will make Oral Arguments in each round of the Competition.  </w:t>
      </w:r>
    </w:p>
    <w:p w14:paraId="0FEA44CB" w14:textId="77777777" w:rsidR="003B30E3" w:rsidRDefault="006E76CF">
      <w:pPr>
        <w:spacing w:after="25"/>
        <w:ind w:left="784"/>
      </w:pPr>
      <w:r>
        <w:rPr>
          <w:b/>
        </w:rPr>
        <w:t>4.2</w:t>
      </w:r>
      <w:r>
        <w:rPr>
          <w:rFonts w:ascii="Arial" w:eastAsia="Arial" w:hAnsi="Arial" w:cs="Arial"/>
          <w:b/>
        </w:rPr>
        <w:t xml:space="preserve"> </w:t>
      </w:r>
      <w:r>
        <w:t xml:space="preserve">Each team will nominate a Senior Counsel and a Junior Counsel.  Speakers shall present in the following order: </w:t>
      </w:r>
    </w:p>
    <w:p w14:paraId="295DC86F" w14:textId="77777777" w:rsidR="003B30E3" w:rsidRDefault="006E76CF">
      <w:pPr>
        <w:tabs>
          <w:tab w:val="center" w:pos="994"/>
          <w:tab w:val="center" w:pos="2978"/>
        </w:tabs>
        <w:spacing w:after="138" w:line="259" w:lineRule="auto"/>
        <w:ind w:left="0" w:firstLine="0"/>
      </w:pPr>
      <w:r>
        <w:rPr>
          <w:rFonts w:ascii="Calibri" w:eastAsia="Calibri" w:hAnsi="Calibri" w:cs="Calibri"/>
        </w:rPr>
        <w:tab/>
      </w:r>
      <w:r>
        <w:rPr>
          <w:b/>
        </w:rPr>
        <w:t>4.2.1</w:t>
      </w:r>
      <w:r>
        <w:rPr>
          <w:rFonts w:ascii="Arial" w:eastAsia="Arial" w:hAnsi="Arial" w:cs="Arial"/>
          <w:b/>
        </w:rPr>
        <w:t xml:space="preserve"> </w:t>
      </w:r>
      <w:r>
        <w:rPr>
          <w:rFonts w:ascii="Arial" w:eastAsia="Arial" w:hAnsi="Arial" w:cs="Arial"/>
          <w:b/>
        </w:rPr>
        <w:tab/>
      </w:r>
      <w:r>
        <w:t xml:space="preserve">Senior Counsel for the Appellant; </w:t>
      </w:r>
    </w:p>
    <w:p w14:paraId="0DDF1601" w14:textId="77777777" w:rsidR="003B30E3" w:rsidRDefault="006E76CF">
      <w:pPr>
        <w:tabs>
          <w:tab w:val="center" w:pos="994"/>
          <w:tab w:val="center" w:pos="2966"/>
        </w:tabs>
        <w:spacing w:after="138" w:line="259" w:lineRule="auto"/>
        <w:ind w:left="0" w:firstLine="0"/>
      </w:pPr>
      <w:r>
        <w:rPr>
          <w:rFonts w:ascii="Calibri" w:eastAsia="Calibri" w:hAnsi="Calibri" w:cs="Calibri"/>
        </w:rPr>
        <w:tab/>
      </w:r>
      <w:r>
        <w:rPr>
          <w:b/>
        </w:rPr>
        <w:t>4.2.2</w:t>
      </w:r>
      <w:r>
        <w:rPr>
          <w:rFonts w:ascii="Arial" w:eastAsia="Arial" w:hAnsi="Arial" w:cs="Arial"/>
          <w:b/>
        </w:rPr>
        <w:t xml:space="preserve"> </w:t>
      </w:r>
      <w:r>
        <w:rPr>
          <w:rFonts w:ascii="Arial" w:eastAsia="Arial" w:hAnsi="Arial" w:cs="Arial"/>
          <w:b/>
        </w:rPr>
        <w:tab/>
      </w:r>
      <w:r>
        <w:t xml:space="preserve">Junior Counsel for the Appellant; </w:t>
      </w:r>
    </w:p>
    <w:p w14:paraId="425BE95F" w14:textId="77777777" w:rsidR="003B30E3" w:rsidRDefault="006E76CF">
      <w:pPr>
        <w:tabs>
          <w:tab w:val="center" w:pos="994"/>
          <w:tab w:val="center" w:pos="3065"/>
        </w:tabs>
        <w:spacing w:after="138" w:line="259" w:lineRule="auto"/>
        <w:ind w:left="0" w:firstLine="0"/>
      </w:pPr>
      <w:r>
        <w:rPr>
          <w:rFonts w:ascii="Calibri" w:eastAsia="Calibri" w:hAnsi="Calibri" w:cs="Calibri"/>
        </w:rPr>
        <w:tab/>
      </w:r>
      <w:r>
        <w:rPr>
          <w:b/>
        </w:rPr>
        <w:t>4.2.3</w:t>
      </w:r>
      <w:r>
        <w:rPr>
          <w:rFonts w:ascii="Arial" w:eastAsia="Arial" w:hAnsi="Arial" w:cs="Arial"/>
          <w:b/>
        </w:rPr>
        <w:t xml:space="preserve"> </w:t>
      </w:r>
      <w:r>
        <w:rPr>
          <w:rFonts w:ascii="Arial" w:eastAsia="Arial" w:hAnsi="Arial" w:cs="Arial"/>
          <w:b/>
        </w:rPr>
        <w:tab/>
      </w:r>
      <w:r>
        <w:t xml:space="preserve">Senior Counsel for the Respondent; </w:t>
      </w:r>
    </w:p>
    <w:p w14:paraId="5B14C684" w14:textId="77777777" w:rsidR="003B30E3" w:rsidRDefault="006E76CF">
      <w:pPr>
        <w:tabs>
          <w:tab w:val="center" w:pos="994"/>
          <w:tab w:val="center" w:pos="3049"/>
        </w:tabs>
        <w:spacing w:after="119" w:line="259" w:lineRule="auto"/>
        <w:ind w:left="0" w:firstLine="0"/>
      </w:pPr>
      <w:r>
        <w:rPr>
          <w:rFonts w:ascii="Calibri" w:eastAsia="Calibri" w:hAnsi="Calibri" w:cs="Calibri"/>
        </w:rPr>
        <w:tab/>
      </w:r>
      <w:r>
        <w:rPr>
          <w:b/>
        </w:rPr>
        <w:t>4.2.4</w:t>
      </w:r>
      <w:r>
        <w:rPr>
          <w:rFonts w:ascii="Arial" w:eastAsia="Arial" w:hAnsi="Arial" w:cs="Arial"/>
          <w:b/>
        </w:rPr>
        <w:t xml:space="preserve"> </w:t>
      </w:r>
      <w:r>
        <w:rPr>
          <w:rFonts w:ascii="Arial" w:eastAsia="Arial" w:hAnsi="Arial" w:cs="Arial"/>
          <w:b/>
        </w:rPr>
        <w:tab/>
      </w:r>
      <w:r>
        <w:t xml:space="preserve">Junior Counsel for the Respondent.  </w:t>
      </w:r>
    </w:p>
    <w:p w14:paraId="47108A19" w14:textId="77777777" w:rsidR="003B30E3" w:rsidRDefault="006E76CF">
      <w:pPr>
        <w:ind w:left="784"/>
      </w:pPr>
      <w:r>
        <w:rPr>
          <w:b/>
        </w:rPr>
        <w:t>4.3</w:t>
      </w:r>
      <w:r>
        <w:rPr>
          <w:rFonts w:ascii="Arial" w:eastAsia="Arial" w:hAnsi="Arial" w:cs="Arial"/>
          <w:b/>
        </w:rPr>
        <w:t xml:space="preserve"> </w:t>
      </w:r>
      <w:r>
        <w:t xml:space="preserve">Team members making Oral Arguments do not need to be nominated prior to each round and can change for each round.   </w:t>
      </w:r>
    </w:p>
    <w:p w14:paraId="608EBA3F" w14:textId="77777777" w:rsidR="003B30E3" w:rsidRDefault="006E76CF">
      <w:pPr>
        <w:ind w:left="784"/>
      </w:pPr>
      <w:r>
        <w:rPr>
          <w:b/>
        </w:rPr>
        <w:t>4.4</w:t>
      </w:r>
      <w:r>
        <w:rPr>
          <w:rFonts w:ascii="Arial" w:eastAsia="Arial" w:hAnsi="Arial" w:cs="Arial"/>
          <w:b/>
        </w:rPr>
        <w:t xml:space="preserve"> </w:t>
      </w:r>
      <w:r>
        <w:t>Each team will have twenty (20) minutes to make Oral Arguments (excluding time taken to give appearances).</w:t>
      </w:r>
      <w:r>
        <w:rPr>
          <w:b/>
        </w:rPr>
        <w:t xml:space="preserve"> </w:t>
      </w:r>
    </w:p>
    <w:p w14:paraId="5E8BE292" w14:textId="77777777" w:rsidR="003B30E3" w:rsidRDefault="006E76CF">
      <w:pPr>
        <w:tabs>
          <w:tab w:val="center" w:pos="993"/>
          <w:tab w:val="center" w:pos="4165"/>
        </w:tabs>
        <w:spacing w:after="139" w:line="259" w:lineRule="auto"/>
        <w:ind w:left="0" w:firstLine="0"/>
      </w:pPr>
      <w:r>
        <w:rPr>
          <w:rFonts w:ascii="Calibri" w:eastAsia="Calibri" w:hAnsi="Calibri" w:cs="Calibri"/>
        </w:rPr>
        <w:tab/>
      </w:r>
      <w:r>
        <w:rPr>
          <w:b/>
        </w:rPr>
        <w:t>4.4.1</w:t>
      </w:r>
      <w:r>
        <w:rPr>
          <w:rFonts w:ascii="Arial" w:eastAsia="Arial" w:hAnsi="Arial" w:cs="Arial"/>
          <w:b/>
        </w:rPr>
        <w:t xml:space="preserve"> </w:t>
      </w:r>
      <w:r>
        <w:rPr>
          <w:rFonts w:ascii="Arial" w:eastAsia="Arial" w:hAnsi="Arial" w:cs="Arial"/>
          <w:b/>
        </w:rPr>
        <w:tab/>
      </w:r>
      <w:r>
        <w:t>Allocation of speaking time is at the discretion of each team.</w:t>
      </w:r>
      <w:r>
        <w:rPr>
          <w:b/>
        </w:rPr>
        <w:t xml:space="preserve"> </w:t>
      </w:r>
    </w:p>
    <w:p w14:paraId="377FD328" w14:textId="77777777" w:rsidR="003B30E3" w:rsidRDefault="006E76CF">
      <w:pPr>
        <w:tabs>
          <w:tab w:val="center" w:pos="993"/>
          <w:tab w:val="center" w:pos="4263"/>
        </w:tabs>
        <w:spacing w:after="137" w:line="259" w:lineRule="auto"/>
        <w:ind w:left="0" w:firstLine="0"/>
      </w:pPr>
      <w:r>
        <w:rPr>
          <w:rFonts w:ascii="Calibri" w:eastAsia="Calibri" w:hAnsi="Calibri" w:cs="Calibri"/>
        </w:rPr>
        <w:tab/>
      </w:r>
      <w:r>
        <w:rPr>
          <w:b/>
        </w:rPr>
        <w:t>4.4.2</w:t>
      </w:r>
      <w:r>
        <w:rPr>
          <w:rFonts w:ascii="Arial" w:eastAsia="Arial" w:hAnsi="Arial" w:cs="Arial"/>
          <w:b/>
        </w:rPr>
        <w:t xml:space="preserve"> </w:t>
      </w:r>
      <w:r>
        <w:rPr>
          <w:rFonts w:ascii="Arial" w:eastAsia="Arial" w:hAnsi="Arial" w:cs="Arial"/>
          <w:b/>
        </w:rPr>
        <w:tab/>
      </w:r>
      <w:r>
        <w:t>Each Counsel must speak for a minimum of seven (7) minutes.</w:t>
      </w:r>
      <w:r>
        <w:rPr>
          <w:b/>
        </w:rPr>
        <w:t xml:space="preserve"> </w:t>
      </w:r>
    </w:p>
    <w:p w14:paraId="3DD47063" w14:textId="77777777" w:rsidR="003B30E3" w:rsidRDefault="006E76CF">
      <w:pPr>
        <w:ind w:left="1492" w:hanging="720"/>
      </w:pPr>
      <w:r>
        <w:rPr>
          <w:b/>
        </w:rPr>
        <w:t>4.4.3</w:t>
      </w:r>
      <w:r>
        <w:rPr>
          <w:rFonts w:ascii="Arial" w:eastAsia="Arial" w:hAnsi="Arial" w:cs="Arial"/>
          <w:b/>
        </w:rPr>
        <w:t xml:space="preserve"> </w:t>
      </w:r>
      <w:r>
        <w:rPr>
          <w:rFonts w:ascii="Arial" w:eastAsia="Arial" w:hAnsi="Arial" w:cs="Arial"/>
          <w:b/>
        </w:rPr>
        <w:tab/>
      </w:r>
      <w:r>
        <w:t>Each Senior Counsel will notify the judges of their team’s allocated speaking time when they make their appearance.</w:t>
      </w:r>
      <w:r>
        <w:rPr>
          <w:b/>
        </w:rPr>
        <w:t xml:space="preserve"> </w:t>
      </w:r>
    </w:p>
    <w:p w14:paraId="19E84B0D" w14:textId="77777777" w:rsidR="003B30E3" w:rsidRDefault="006E76CF">
      <w:pPr>
        <w:ind w:left="1493" w:hanging="720"/>
      </w:pPr>
      <w:r>
        <w:rPr>
          <w:b/>
        </w:rPr>
        <w:t>4.4.4</w:t>
      </w:r>
      <w:r>
        <w:rPr>
          <w:rFonts w:ascii="Arial" w:eastAsia="Arial" w:hAnsi="Arial" w:cs="Arial"/>
          <w:b/>
        </w:rPr>
        <w:t xml:space="preserve"> </w:t>
      </w:r>
      <w:r>
        <w:rPr>
          <w:rFonts w:ascii="Arial" w:eastAsia="Arial" w:hAnsi="Arial" w:cs="Arial"/>
          <w:b/>
        </w:rPr>
        <w:tab/>
      </w:r>
      <w:r>
        <w:t>The time allocated to each Counsel is inclusive of time taken to respond to questions from the Bench.</w:t>
      </w:r>
      <w:r>
        <w:rPr>
          <w:b/>
        </w:rPr>
        <w:t xml:space="preserve"> </w:t>
      </w:r>
    </w:p>
    <w:p w14:paraId="7F93F754" w14:textId="77777777" w:rsidR="003B30E3" w:rsidRDefault="006E76CF">
      <w:pPr>
        <w:ind w:left="1493" w:hanging="720"/>
      </w:pPr>
      <w:r>
        <w:rPr>
          <w:b/>
        </w:rPr>
        <w:t>4.4.5</w:t>
      </w:r>
      <w:r>
        <w:rPr>
          <w:rFonts w:ascii="Arial" w:eastAsia="Arial" w:hAnsi="Arial" w:cs="Arial"/>
          <w:b/>
        </w:rPr>
        <w:t xml:space="preserve"> </w:t>
      </w:r>
      <w:r>
        <w:rPr>
          <w:rFonts w:ascii="Arial" w:eastAsia="Arial" w:hAnsi="Arial" w:cs="Arial"/>
          <w:b/>
        </w:rPr>
        <w:tab/>
      </w:r>
      <w:r>
        <w:t xml:space="preserve">Teams do not have to use the full 20 minutes allocated and will not be penalised if they speak for fewer than 20 minutes. </w:t>
      </w:r>
      <w:r>
        <w:rPr>
          <w:b/>
        </w:rPr>
        <w:t xml:space="preserve"> </w:t>
      </w:r>
    </w:p>
    <w:p w14:paraId="6A8447E6" w14:textId="77777777" w:rsidR="003B30E3" w:rsidRDefault="006E76CF">
      <w:pPr>
        <w:tabs>
          <w:tab w:val="center" w:pos="993"/>
          <w:tab w:val="center" w:pos="4254"/>
        </w:tabs>
        <w:spacing w:after="137" w:line="259" w:lineRule="auto"/>
        <w:ind w:left="0" w:firstLine="0"/>
      </w:pPr>
      <w:r>
        <w:rPr>
          <w:rFonts w:ascii="Calibri" w:eastAsia="Calibri" w:hAnsi="Calibri" w:cs="Calibri"/>
        </w:rPr>
        <w:tab/>
      </w:r>
      <w:r>
        <w:rPr>
          <w:b/>
        </w:rPr>
        <w:t>4.4.6</w:t>
      </w:r>
      <w:r>
        <w:rPr>
          <w:rFonts w:ascii="Arial" w:eastAsia="Arial" w:hAnsi="Arial" w:cs="Arial"/>
          <w:b/>
        </w:rPr>
        <w:t xml:space="preserve"> </w:t>
      </w:r>
      <w:r>
        <w:rPr>
          <w:rFonts w:ascii="Arial" w:eastAsia="Arial" w:hAnsi="Arial" w:cs="Arial"/>
          <w:b/>
        </w:rPr>
        <w:tab/>
      </w:r>
      <w:r>
        <w:t xml:space="preserve">There will be no right or reply or rebuttal for this Competition. </w:t>
      </w:r>
      <w:r>
        <w:rPr>
          <w:b/>
        </w:rPr>
        <w:t xml:space="preserve"> </w:t>
      </w:r>
    </w:p>
    <w:p w14:paraId="6FC74274" w14:textId="77777777" w:rsidR="003B30E3" w:rsidRDefault="006E76CF">
      <w:pPr>
        <w:tabs>
          <w:tab w:val="center" w:pos="993"/>
          <w:tab w:val="center" w:pos="4804"/>
        </w:tabs>
        <w:spacing w:after="119" w:line="259" w:lineRule="auto"/>
        <w:ind w:left="0" w:firstLine="0"/>
      </w:pPr>
      <w:r>
        <w:rPr>
          <w:rFonts w:ascii="Calibri" w:eastAsia="Calibri" w:hAnsi="Calibri" w:cs="Calibri"/>
        </w:rPr>
        <w:tab/>
      </w:r>
      <w:r>
        <w:rPr>
          <w:b/>
        </w:rPr>
        <w:t>4.4.7</w:t>
      </w:r>
      <w:r>
        <w:rPr>
          <w:rFonts w:ascii="Arial" w:eastAsia="Arial" w:hAnsi="Arial" w:cs="Arial"/>
          <w:b/>
        </w:rPr>
        <w:t xml:space="preserve"> </w:t>
      </w:r>
      <w:r>
        <w:rPr>
          <w:rFonts w:ascii="Arial" w:eastAsia="Arial" w:hAnsi="Arial" w:cs="Arial"/>
          <w:b/>
        </w:rPr>
        <w:tab/>
      </w:r>
      <w:r>
        <w:t xml:space="preserve">Counsel must cease their Oral Argument when asked to do so by the judge. </w:t>
      </w:r>
      <w:r>
        <w:rPr>
          <w:b/>
        </w:rPr>
        <w:t xml:space="preserve"> </w:t>
      </w:r>
    </w:p>
    <w:p w14:paraId="4A4D5EAA" w14:textId="77777777" w:rsidR="003B30E3" w:rsidRDefault="006E76CF">
      <w:pPr>
        <w:ind w:left="784"/>
      </w:pPr>
      <w:r>
        <w:rPr>
          <w:b/>
        </w:rPr>
        <w:t>4.5</w:t>
      </w:r>
      <w:r>
        <w:rPr>
          <w:rFonts w:ascii="Arial" w:eastAsia="Arial" w:hAnsi="Arial" w:cs="Arial"/>
          <w:b/>
        </w:rPr>
        <w:t xml:space="preserve"> </w:t>
      </w:r>
      <w:r>
        <w:t xml:space="preserve">Judges may grant an extension of time of up to two (2) minutes per team provided the teams request an extension of time in an appropriate manner. </w:t>
      </w:r>
    </w:p>
    <w:p w14:paraId="153589C9" w14:textId="77777777" w:rsidR="003B30E3" w:rsidRDefault="006E76CF">
      <w:pPr>
        <w:ind w:left="784"/>
      </w:pPr>
      <w:r>
        <w:rPr>
          <w:b/>
        </w:rPr>
        <w:t>4.6</w:t>
      </w:r>
      <w:r>
        <w:rPr>
          <w:rFonts w:ascii="Arial" w:eastAsia="Arial" w:hAnsi="Arial" w:cs="Arial"/>
          <w:b/>
        </w:rPr>
        <w:t xml:space="preserve"> </w:t>
      </w:r>
      <w:r>
        <w:t xml:space="preserve">Responsibility for timekeeping and adherence to allocated time periods and breaks rests with the judges or timekeepers (as relevant). </w:t>
      </w:r>
    </w:p>
    <w:p w14:paraId="41F39852" w14:textId="77777777" w:rsidR="003B30E3" w:rsidRDefault="006E76CF">
      <w:pPr>
        <w:ind w:left="2233" w:right="1022" w:hanging="1461"/>
      </w:pPr>
      <w:r>
        <w:rPr>
          <w:b/>
        </w:rPr>
        <w:t>4.6.1</w:t>
      </w:r>
      <w:r>
        <w:rPr>
          <w:rFonts w:ascii="Arial" w:eastAsia="Arial" w:hAnsi="Arial" w:cs="Arial"/>
          <w:b/>
        </w:rPr>
        <w:t xml:space="preserve"> </w:t>
      </w:r>
      <w:r>
        <w:rPr>
          <w:rFonts w:ascii="Arial" w:eastAsia="Arial" w:hAnsi="Arial" w:cs="Arial"/>
          <w:b/>
        </w:rPr>
        <w:tab/>
      </w:r>
      <w:r>
        <w:t>Competitors will be given a warning for their time to expire when: (a)</w:t>
      </w:r>
      <w:r>
        <w:rPr>
          <w:rFonts w:ascii="Arial" w:eastAsia="Arial" w:hAnsi="Arial" w:cs="Arial"/>
        </w:rPr>
        <w:t xml:space="preserve"> </w:t>
      </w:r>
      <w:r>
        <w:t>There is one (1) minute remaining; and (b)</w:t>
      </w:r>
      <w:r>
        <w:rPr>
          <w:rFonts w:ascii="Arial" w:eastAsia="Arial" w:hAnsi="Arial" w:cs="Arial"/>
        </w:rPr>
        <w:t xml:space="preserve"> </w:t>
      </w:r>
      <w:r>
        <w:t xml:space="preserve">Time has elapsed.  </w:t>
      </w:r>
    </w:p>
    <w:p w14:paraId="39275363" w14:textId="77777777" w:rsidR="003B30E3" w:rsidRDefault="006E76CF">
      <w:pPr>
        <w:ind w:left="784"/>
      </w:pPr>
      <w:r>
        <w:rPr>
          <w:b/>
        </w:rPr>
        <w:t>4.7</w:t>
      </w:r>
      <w:r>
        <w:rPr>
          <w:rFonts w:ascii="Arial" w:eastAsia="Arial" w:hAnsi="Arial" w:cs="Arial"/>
          <w:b/>
        </w:rPr>
        <w:t xml:space="preserve"> </w:t>
      </w:r>
      <w:r>
        <w:t xml:space="preserve">Competitors who are not making Oral Arguments in a round are permitted to sit at the bar table and instruct/assist Counsel if space permits.  </w:t>
      </w:r>
    </w:p>
    <w:p w14:paraId="34B6CF63" w14:textId="77777777" w:rsidR="003B30E3" w:rsidRDefault="006E76CF">
      <w:pPr>
        <w:ind w:left="784"/>
      </w:pPr>
      <w:r>
        <w:rPr>
          <w:b/>
        </w:rPr>
        <w:t>4.8</w:t>
      </w:r>
      <w:r>
        <w:rPr>
          <w:rFonts w:ascii="Arial" w:eastAsia="Arial" w:hAnsi="Arial" w:cs="Arial"/>
          <w:b/>
        </w:rPr>
        <w:t xml:space="preserve"> </w:t>
      </w:r>
      <w:r>
        <w:t xml:space="preserve">During the Oral Arguments, teams must not use any device to access the internet or otherwise communicate with any person outside the moot.  </w:t>
      </w:r>
    </w:p>
    <w:p w14:paraId="643EDB4F" w14:textId="77777777" w:rsidR="003B30E3" w:rsidRDefault="006E76CF">
      <w:pPr>
        <w:ind w:left="1492" w:hanging="720"/>
      </w:pPr>
      <w:r>
        <w:rPr>
          <w:b/>
        </w:rPr>
        <w:t>4.8.1</w:t>
      </w:r>
      <w:r>
        <w:rPr>
          <w:rFonts w:ascii="Arial" w:eastAsia="Arial" w:hAnsi="Arial" w:cs="Arial"/>
          <w:b/>
        </w:rPr>
        <w:t xml:space="preserve"> </w:t>
      </w:r>
      <w:r>
        <w:rPr>
          <w:rFonts w:ascii="Arial" w:eastAsia="Arial" w:hAnsi="Arial" w:cs="Arial"/>
          <w:b/>
        </w:rPr>
        <w:tab/>
      </w:r>
      <w:r>
        <w:t xml:space="preserve">If Competitors wish to use a laptop during the Oral Submissions, they must ensure internet connection and sound is disabled.  </w:t>
      </w:r>
    </w:p>
    <w:p w14:paraId="5A705770" w14:textId="77777777" w:rsidR="003B30E3" w:rsidRDefault="006E76CF">
      <w:pPr>
        <w:ind w:left="1492" w:hanging="720"/>
      </w:pPr>
      <w:r>
        <w:rPr>
          <w:b/>
        </w:rPr>
        <w:t>4.8.2</w:t>
      </w:r>
      <w:r>
        <w:rPr>
          <w:rFonts w:ascii="Arial" w:eastAsia="Arial" w:hAnsi="Arial" w:cs="Arial"/>
          <w:b/>
        </w:rPr>
        <w:t xml:space="preserve"> </w:t>
      </w:r>
      <w:r>
        <w:rPr>
          <w:rFonts w:ascii="Arial" w:eastAsia="Arial" w:hAnsi="Arial" w:cs="Arial"/>
          <w:b/>
        </w:rPr>
        <w:tab/>
      </w:r>
      <w:r>
        <w:t xml:space="preserve">Teams are encouraged to print all materials they might need to access during the moot and have a copy at the bar table to refer to as needed.  </w:t>
      </w:r>
    </w:p>
    <w:p w14:paraId="22D7598D" w14:textId="77777777" w:rsidR="003B30E3" w:rsidRDefault="006E76CF">
      <w:pPr>
        <w:ind w:left="1494" w:hanging="720"/>
      </w:pPr>
      <w:r>
        <w:rPr>
          <w:b/>
        </w:rPr>
        <w:t>4.8.3</w:t>
      </w:r>
      <w:r>
        <w:rPr>
          <w:rFonts w:ascii="Arial" w:eastAsia="Arial" w:hAnsi="Arial" w:cs="Arial"/>
          <w:b/>
        </w:rPr>
        <w:t xml:space="preserve"> </w:t>
      </w:r>
      <w:r>
        <w:rPr>
          <w:rFonts w:ascii="Arial" w:eastAsia="Arial" w:hAnsi="Arial" w:cs="Arial"/>
          <w:b/>
        </w:rPr>
        <w:tab/>
      </w:r>
      <w:r>
        <w:t xml:space="preserve">Coaches must not communicate in any way with team members while a moot is in progress and Competitors must not correspond with their coach during the Oral Submissions </w:t>
      </w:r>
    </w:p>
    <w:p w14:paraId="3A934559" w14:textId="77777777" w:rsidR="003B30E3" w:rsidRDefault="006E76CF">
      <w:pPr>
        <w:ind w:left="1494" w:hanging="720"/>
      </w:pPr>
      <w:r>
        <w:rPr>
          <w:b/>
        </w:rPr>
        <w:t>4.8.4</w:t>
      </w:r>
      <w:r>
        <w:rPr>
          <w:rFonts w:ascii="Arial" w:eastAsia="Arial" w:hAnsi="Arial" w:cs="Arial"/>
          <w:b/>
        </w:rPr>
        <w:t xml:space="preserve"> </w:t>
      </w:r>
      <w:r>
        <w:rPr>
          <w:rFonts w:ascii="Arial" w:eastAsia="Arial" w:hAnsi="Arial" w:cs="Arial"/>
          <w:b/>
        </w:rPr>
        <w:tab/>
      </w:r>
      <w:r>
        <w:t xml:space="preserve">Competitors may communicate with each other, in an appropriate way, during the Moot.  </w:t>
      </w:r>
    </w:p>
    <w:p w14:paraId="3ED839FA" w14:textId="77777777" w:rsidR="003B30E3" w:rsidRDefault="006E76CF">
      <w:pPr>
        <w:ind w:left="1494" w:hanging="720"/>
      </w:pPr>
      <w:r>
        <w:rPr>
          <w:b/>
        </w:rPr>
        <w:t>4.8.5</w:t>
      </w:r>
      <w:r>
        <w:rPr>
          <w:rFonts w:ascii="Arial" w:eastAsia="Arial" w:hAnsi="Arial" w:cs="Arial"/>
          <w:b/>
        </w:rPr>
        <w:t xml:space="preserve"> </w:t>
      </w:r>
      <w:r>
        <w:rPr>
          <w:rFonts w:ascii="Arial" w:eastAsia="Arial" w:hAnsi="Arial" w:cs="Arial"/>
          <w:b/>
        </w:rPr>
        <w:tab/>
      </w:r>
      <w:r>
        <w:t xml:space="preserve">While observation of the moot by family, friends and the community is encouraged, the potential for disruption must be minimised for fairness to all teams. Therefore, Competitors should instruct observers not to enter or leave the room whilst a competitor or the judge is speaking. </w:t>
      </w:r>
    </w:p>
    <w:p w14:paraId="08351313" w14:textId="77777777" w:rsidR="003B30E3" w:rsidRDefault="006E76CF">
      <w:pPr>
        <w:ind w:left="784"/>
      </w:pPr>
      <w:r>
        <w:rPr>
          <w:b/>
        </w:rPr>
        <w:t>4.9</w:t>
      </w:r>
      <w:r>
        <w:rPr>
          <w:rFonts w:ascii="Arial" w:eastAsia="Arial" w:hAnsi="Arial" w:cs="Arial"/>
          <w:b/>
        </w:rPr>
        <w:t xml:space="preserve"> </w:t>
      </w:r>
      <w:r>
        <w:t xml:space="preserve">During attendance and participation in the Competition, all competitors should appear in smart dress.  </w:t>
      </w:r>
    </w:p>
    <w:p w14:paraId="77297EEA" w14:textId="77777777" w:rsidR="003B30E3" w:rsidRDefault="006E76CF">
      <w:pPr>
        <w:tabs>
          <w:tab w:val="center" w:pos="994"/>
          <w:tab w:val="center" w:pos="3605"/>
        </w:tabs>
        <w:spacing w:after="111" w:line="259" w:lineRule="auto"/>
        <w:ind w:left="0" w:firstLine="0"/>
      </w:pPr>
      <w:r>
        <w:rPr>
          <w:rFonts w:ascii="Calibri" w:eastAsia="Calibri" w:hAnsi="Calibri" w:cs="Calibri"/>
        </w:rPr>
        <w:tab/>
      </w:r>
      <w:r>
        <w:rPr>
          <w:b/>
        </w:rPr>
        <w:t>4.9.1</w:t>
      </w:r>
      <w:r>
        <w:rPr>
          <w:rFonts w:ascii="Arial" w:eastAsia="Arial" w:hAnsi="Arial" w:cs="Arial"/>
          <w:b/>
        </w:rPr>
        <w:t xml:space="preserve"> </w:t>
      </w:r>
      <w:r>
        <w:rPr>
          <w:rFonts w:ascii="Arial" w:eastAsia="Arial" w:hAnsi="Arial" w:cs="Arial"/>
          <w:b/>
        </w:rPr>
        <w:tab/>
      </w:r>
      <w:r>
        <w:t xml:space="preserve">School uniform can be worn but is not required.  </w:t>
      </w:r>
    </w:p>
    <w:p w14:paraId="0DF6CDFF" w14:textId="77777777" w:rsidR="003B30E3" w:rsidRDefault="006E76CF">
      <w:pPr>
        <w:spacing w:after="46" w:line="259" w:lineRule="auto"/>
        <w:ind w:left="1155" w:firstLine="0"/>
      </w:pPr>
      <w:r>
        <w:t xml:space="preserve"> </w:t>
      </w:r>
    </w:p>
    <w:p w14:paraId="50497432" w14:textId="77777777" w:rsidR="003B30E3" w:rsidRDefault="006E76CF">
      <w:pPr>
        <w:pStyle w:val="Heading3"/>
        <w:ind w:left="10" w:right="26"/>
      </w:pPr>
      <w:r>
        <w:t>5.</w:t>
      </w:r>
      <w:r>
        <w:rPr>
          <w:rFonts w:ascii="Arial" w:eastAsia="Arial" w:hAnsi="Arial" w:cs="Arial"/>
        </w:rPr>
        <w:t xml:space="preserve"> </w:t>
      </w:r>
      <w:r>
        <w:t>JUDGING</w:t>
      </w:r>
      <w:r>
        <w:rPr>
          <w:b w:val="0"/>
        </w:rPr>
        <w:t xml:space="preserve"> </w:t>
      </w:r>
    </w:p>
    <w:p w14:paraId="2CFB83B9" w14:textId="77777777" w:rsidR="003B30E3" w:rsidRDefault="006E76CF">
      <w:pPr>
        <w:spacing w:after="132" w:line="259" w:lineRule="auto"/>
        <w:ind w:left="417" w:firstLine="0"/>
      </w:pPr>
      <w:r>
        <w:rPr>
          <w:b/>
        </w:rPr>
        <w:t>5.1</w:t>
      </w:r>
      <w:r>
        <w:rPr>
          <w:rFonts w:ascii="Arial" w:eastAsia="Arial" w:hAnsi="Arial" w:cs="Arial"/>
          <w:b/>
        </w:rPr>
        <w:t xml:space="preserve"> </w:t>
      </w:r>
      <w:r>
        <w:t xml:space="preserve">Judges will be appointed for each round by the Mooting Convenors.  </w:t>
      </w:r>
    </w:p>
    <w:p w14:paraId="47F916B7" w14:textId="4D9EC7F4" w:rsidR="003B30E3" w:rsidRDefault="006E76CF">
      <w:pPr>
        <w:ind w:left="1494" w:hanging="720"/>
      </w:pPr>
      <w:r>
        <w:rPr>
          <w:b/>
        </w:rPr>
        <w:t>5.1.1</w:t>
      </w:r>
      <w:r>
        <w:rPr>
          <w:rFonts w:ascii="Arial" w:eastAsia="Arial" w:hAnsi="Arial" w:cs="Arial"/>
          <w:b/>
        </w:rPr>
        <w:t xml:space="preserve"> </w:t>
      </w:r>
      <w:r>
        <w:rPr>
          <w:rFonts w:ascii="Arial" w:eastAsia="Arial" w:hAnsi="Arial" w:cs="Arial"/>
          <w:b/>
        </w:rPr>
        <w:tab/>
      </w:r>
      <w:r>
        <w:t xml:space="preserve">Judges will be appointed from community members, </w:t>
      </w:r>
      <w:r w:rsidR="003970F7">
        <w:t>U</w:t>
      </w:r>
      <w:r w:rsidR="00676A7C">
        <w:t>ni</w:t>
      </w:r>
      <w:r w:rsidR="003970F7">
        <w:t>SC</w:t>
      </w:r>
      <w:r>
        <w:t xml:space="preserve"> academic staff or </w:t>
      </w:r>
      <w:r w:rsidR="003970F7">
        <w:t>U</w:t>
      </w:r>
      <w:r w:rsidR="00676A7C">
        <w:t>ni</w:t>
      </w:r>
      <w:r w:rsidR="003970F7">
        <w:t>SC</w:t>
      </w:r>
      <w:r>
        <w:t xml:space="preserve"> law students.  </w:t>
      </w:r>
    </w:p>
    <w:p w14:paraId="39E94166" w14:textId="77777777" w:rsidR="003B30E3" w:rsidRDefault="006E76CF">
      <w:pPr>
        <w:ind w:left="784"/>
      </w:pPr>
      <w:r>
        <w:rPr>
          <w:b/>
        </w:rPr>
        <w:t>5.2</w:t>
      </w:r>
      <w:r>
        <w:rPr>
          <w:rFonts w:ascii="Arial" w:eastAsia="Arial" w:hAnsi="Arial" w:cs="Arial"/>
          <w:b/>
        </w:rPr>
        <w:t xml:space="preserve"> </w:t>
      </w:r>
      <w:r>
        <w:t xml:space="preserve">The Written Submissions will be judged according to the score sheet provided in Appendix 2. A marker will award each team a mark out of one hundred (100). The Written Submissions will be marked separately to the Oral Arguments.  </w:t>
      </w:r>
    </w:p>
    <w:p w14:paraId="447EB481" w14:textId="77777777" w:rsidR="003B30E3" w:rsidRDefault="006E76CF">
      <w:pPr>
        <w:ind w:left="1494" w:hanging="720"/>
      </w:pPr>
      <w:r>
        <w:rPr>
          <w:b/>
        </w:rPr>
        <w:t>5.2.1</w:t>
      </w:r>
      <w:r>
        <w:rPr>
          <w:rFonts w:ascii="Arial" w:eastAsia="Arial" w:hAnsi="Arial" w:cs="Arial"/>
          <w:b/>
        </w:rPr>
        <w:t xml:space="preserve"> </w:t>
      </w:r>
      <w:r>
        <w:rPr>
          <w:rFonts w:ascii="Arial" w:eastAsia="Arial" w:hAnsi="Arial" w:cs="Arial"/>
          <w:b/>
        </w:rPr>
        <w:tab/>
      </w:r>
      <w:r>
        <w:t xml:space="preserve">All teams will receive written feedback from their Written Submissions at the conclusion to Preliminary Round 1 and then again after Preliminary Round 2. The Mooting Convenors will provide the feedback directly to the coaches who can distribute to their team. Teams can use the feedback to improve their Written Submissions for the next round of the Competition.  </w:t>
      </w:r>
    </w:p>
    <w:p w14:paraId="4BDF9985" w14:textId="77777777" w:rsidR="003B30E3" w:rsidRDefault="006E76CF">
      <w:pPr>
        <w:ind w:left="1494" w:hanging="720"/>
      </w:pPr>
      <w:r>
        <w:rPr>
          <w:b/>
        </w:rPr>
        <w:t>5.2.2</w:t>
      </w:r>
      <w:r>
        <w:rPr>
          <w:rFonts w:ascii="Arial" w:eastAsia="Arial" w:hAnsi="Arial" w:cs="Arial"/>
          <w:b/>
        </w:rPr>
        <w:t xml:space="preserve"> </w:t>
      </w:r>
      <w:r>
        <w:rPr>
          <w:rFonts w:ascii="Arial" w:eastAsia="Arial" w:hAnsi="Arial" w:cs="Arial"/>
          <w:b/>
        </w:rPr>
        <w:tab/>
      </w:r>
      <w:r>
        <w:t xml:space="preserve">The team with the highest ranked Written Submission in the Competition will win the award for Best Written Submissions.  </w:t>
      </w:r>
    </w:p>
    <w:p w14:paraId="5C11694B" w14:textId="77777777" w:rsidR="003B30E3" w:rsidRDefault="006E76CF">
      <w:pPr>
        <w:ind w:left="784"/>
      </w:pPr>
      <w:r>
        <w:rPr>
          <w:b/>
        </w:rPr>
        <w:t>5.3</w:t>
      </w:r>
      <w:r>
        <w:rPr>
          <w:rFonts w:ascii="Arial" w:eastAsia="Arial" w:hAnsi="Arial" w:cs="Arial"/>
          <w:b/>
        </w:rPr>
        <w:t xml:space="preserve"> </w:t>
      </w:r>
      <w:r>
        <w:t xml:space="preserve">The Oral Arguments will be judged according to the score sheet provided in Appendix 2. The Judge/s of each moot will award each team a mark out of one hundred (100). The Oral Arguments will be marked separately to the Written Submissions.  </w:t>
      </w:r>
    </w:p>
    <w:p w14:paraId="23014441" w14:textId="77777777" w:rsidR="003B30E3" w:rsidRDefault="006E76CF">
      <w:pPr>
        <w:ind w:left="1493" w:hanging="720"/>
      </w:pPr>
      <w:r>
        <w:rPr>
          <w:b/>
        </w:rPr>
        <w:t>5.3.1</w:t>
      </w:r>
      <w:r>
        <w:rPr>
          <w:rFonts w:ascii="Arial" w:eastAsia="Arial" w:hAnsi="Arial" w:cs="Arial"/>
          <w:b/>
        </w:rPr>
        <w:t xml:space="preserve"> </w:t>
      </w:r>
      <w:r>
        <w:rPr>
          <w:rFonts w:ascii="Arial" w:eastAsia="Arial" w:hAnsi="Arial" w:cs="Arial"/>
          <w:b/>
        </w:rPr>
        <w:tab/>
      </w:r>
      <w:r>
        <w:t xml:space="preserve">Where there is more than one judge, judges will be asked to produce one (1) score between them. </w:t>
      </w:r>
    </w:p>
    <w:p w14:paraId="02A43B92" w14:textId="77777777" w:rsidR="003B30E3" w:rsidRDefault="006E76CF">
      <w:pPr>
        <w:ind w:left="1493" w:hanging="720"/>
      </w:pPr>
      <w:r>
        <w:rPr>
          <w:b/>
        </w:rPr>
        <w:t>5.3.2</w:t>
      </w:r>
      <w:r>
        <w:rPr>
          <w:rFonts w:ascii="Arial" w:eastAsia="Arial" w:hAnsi="Arial" w:cs="Arial"/>
          <w:b/>
        </w:rPr>
        <w:t xml:space="preserve"> </w:t>
      </w:r>
      <w:r>
        <w:rPr>
          <w:rFonts w:ascii="Arial" w:eastAsia="Arial" w:hAnsi="Arial" w:cs="Arial"/>
          <w:b/>
        </w:rPr>
        <w:tab/>
      </w:r>
      <w:r>
        <w:t xml:space="preserve">The competitor with the highest ranked Oral Argument for the Competition will win the award for Best Speaker. </w:t>
      </w:r>
    </w:p>
    <w:p w14:paraId="718E0E3A" w14:textId="77777777" w:rsidR="003B30E3" w:rsidRDefault="006E76CF">
      <w:pPr>
        <w:ind w:left="784"/>
      </w:pPr>
      <w:r>
        <w:rPr>
          <w:b/>
        </w:rPr>
        <w:t>5.4</w:t>
      </w:r>
      <w:r>
        <w:rPr>
          <w:rFonts w:ascii="Arial" w:eastAsia="Arial" w:hAnsi="Arial" w:cs="Arial"/>
          <w:b/>
        </w:rPr>
        <w:t xml:space="preserve"> </w:t>
      </w:r>
      <w:r>
        <w:t xml:space="preserve">In the event of teams being awarded the same score, judges are to award the round to the team with the best speaker; no draws are possible. </w:t>
      </w:r>
    </w:p>
    <w:p w14:paraId="71C4BE22" w14:textId="77777777" w:rsidR="003B30E3" w:rsidRDefault="006E76CF">
      <w:pPr>
        <w:spacing w:after="112" w:line="259" w:lineRule="auto"/>
        <w:ind w:left="417" w:firstLine="0"/>
      </w:pPr>
      <w:r>
        <w:rPr>
          <w:b/>
        </w:rPr>
        <w:t>5.5</w:t>
      </w:r>
      <w:r>
        <w:rPr>
          <w:rFonts w:ascii="Arial" w:eastAsia="Arial" w:hAnsi="Arial" w:cs="Arial"/>
          <w:b/>
        </w:rPr>
        <w:t xml:space="preserve"> </w:t>
      </w:r>
      <w:r>
        <w:t xml:space="preserve">Judges are encouraged to give oral feedback to teams at the conclusion of each round.  </w:t>
      </w:r>
    </w:p>
    <w:p w14:paraId="23BF00E2" w14:textId="77777777" w:rsidR="003B30E3" w:rsidRDefault="006E76CF">
      <w:pPr>
        <w:ind w:left="784"/>
      </w:pPr>
      <w:r>
        <w:rPr>
          <w:b/>
        </w:rPr>
        <w:t>5.6</w:t>
      </w:r>
      <w:r>
        <w:rPr>
          <w:rFonts w:ascii="Arial" w:eastAsia="Arial" w:hAnsi="Arial" w:cs="Arial"/>
          <w:b/>
        </w:rPr>
        <w:t xml:space="preserve"> </w:t>
      </w:r>
      <w:r>
        <w:t xml:space="preserve">In the preliminary rounds, judges must not reveal the winner of each round or the scores. </w:t>
      </w:r>
      <w:r>
        <w:rPr>
          <w:b/>
        </w:rPr>
        <w:t xml:space="preserve"> </w:t>
      </w:r>
    </w:p>
    <w:p w14:paraId="7191B28B" w14:textId="77777777" w:rsidR="003B30E3" w:rsidRDefault="006E76CF">
      <w:pPr>
        <w:spacing w:after="28" w:line="259" w:lineRule="auto"/>
        <w:ind w:left="796" w:firstLine="0"/>
      </w:pPr>
      <w:r>
        <w:rPr>
          <w:b/>
          <w:sz w:val="24"/>
        </w:rPr>
        <w:t xml:space="preserve"> </w:t>
      </w:r>
    </w:p>
    <w:p w14:paraId="7D7B7388" w14:textId="77777777" w:rsidR="003B30E3" w:rsidRDefault="006E76CF">
      <w:pPr>
        <w:pStyle w:val="Heading3"/>
        <w:ind w:left="71" w:right="26"/>
      </w:pPr>
      <w:r>
        <w:t>6.</w:t>
      </w:r>
      <w:r>
        <w:rPr>
          <w:rFonts w:ascii="Arial" w:eastAsia="Arial" w:hAnsi="Arial" w:cs="Arial"/>
        </w:rPr>
        <w:t xml:space="preserve"> </w:t>
      </w:r>
      <w:r>
        <w:t xml:space="preserve">COMPETITION STRUCTURE </w:t>
      </w:r>
    </w:p>
    <w:p w14:paraId="040C1E1F" w14:textId="77777777" w:rsidR="003B30E3" w:rsidRDefault="006E76CF">
      <w:pPr>
        <w:ind w:left="784"/>
      </w:pPr>
      <w:r>
        <w:rPr>
          <w:b/>
        </w:rPr>
        <w:t>6.1</w:t>
      </w:r>
      <w:r>
        <w:rPr>
          <w:rFonts w:ascii="Arial" w:eastAsia="Arial" w:hAnsi="Arial" w:cs="Arial"/>
          <w:b/>
        </w:rPr>
        <w:t xml:space="preserve"> </w:t>
      </w:r>
      <w:r>
        <w:t xml:space="preserve">Each team will participate in two (2) Preliminary Rounds. Each team will represent the Respondent once and the Appellant once. </w:t>
      </w:r>
      <w:r>
        <w:rPr>
          <w:b/>
        </w:rPr>
        <w:t xml:space="preserve"> </w:t>
      </w:r>
    </w:p>
    <w:p w14:paraId="5FEC4C86" w14:textId="77777777" w:rsidR="003B30E3" w:rsidRDefault="006E76CF">
      <w:pPr>
        <w:tabs>
          <w:tab w:val="center" w:pos="995"/>
          <w:tab w:val="center" w:pos="4000"/>
        </w:tabs>
        <w:spacing w:after="118" w:line="259" w:lineRule="auto"/>
        <w:ind w:left="0" w:firstLine="0"/>
      </w:pPr>
      <w:r>
        <w:rPr>
          <w:rFonts w:ascii="Calibri" w:eastAsia="Calibri" w:hAnsi="Calibri" w:cs="Calibri"/>
        </w:rPr>
        <w:tab/>
      </w:r>
      <w:r>
        <w:rPr>
          <w:b/>
        </w:rPr>
        <w:t>6.1.1</w:t>
      </w:r>
      <w:r>
        <w:rPr>
          <w:rFonts w:ascii="Arial" w:eastAsia="Arial" w:hAnsi="Arial" w:cs="Arial"/>
          <w:b/>
        </w:rPr>
        <w:t xml:space="preserve"> </w:t>
      </w:r>
      <w:r>
        <w:rPr>
          <w:rFonts w:ascii="Arial" w:eastAsia="Arial" w:hAnsi="Arial" w:cs="Arial"/>
          <w:b/>
        </w:rPr>
        <w:tab/>
      </w:r>
      <w:r>
        <w:t xml:space="preserve">Preliminary Rounds will be held at participating schools. </w:t>
      </w:r>
    </w:p>
    <w:p w14:paraId="0740928A" w14:textId="77777777" w:rsidR="003B30E3" w:rsidRDefault="006E76CF">
      <w:pPr>
        <w:ind w:left="784"/>
      </w:pPr>
      <w:r>
        <w:rPr>
          <w:b/>
        </w:rPr>
        <w:t>6.2</w:t>
      </w:r>
      <w:r>
        <w:rPr>
          <w:rFonts w:ascii="Arial" w:eastAsia="Arial" w:hAnsi="Arial" w:cs="Arial"/>
          <w:b/>
        </w:rPr>
        <w:t xml:space="preserve"> </w:t>
      </w:r>
      <w:r>
        <w:t xml:space="preserve">Teams will be randomly allocated as representing either the Appellant or Respondent in each moot after the Preliminary Rounds. </w:t>
      </w:r>
      <w:r>
        <w:rPr>
          <w:b/>
        </w:rPr>
        <w:t xml:space="preserve"> </w:t>
      </w:r>
    </w:p>
    <w:p w14:paraId="59098FEF" w14:textId="77777777" w:rsidR="00FA4CED" w:rsidRDefault="006E76CF">
      <w:pPr>
        <w:ind w:left="784"/>
      </w:pPr>
      <w:r>
        <w:rPr>
          <w:b/>
        </w:rPr>
        <w:t>6.3</w:t>
      </w:r>
      <w:r>
        <w:rPr>
          <w:rFonts w:ascii="Arial" w:eastAsia="Arial" w:hAnsi="Arial" w:cs="Arial"/>
          <w:b/>
        </w:rPr>
        <w:t xml:space="preserve"> </w:t>
      </w:r>
      <w:r>
        <w:t xml:space="preserve">The </w:t>
      </w:r>
      <w:r w:rsidR="00FA4CED">
        <w:t>four (4)</w:t>
      </w:r>
      <w:r>
        <w:t xml:space="preserve"> teams with the highest number of accumulated points after the Preliminary Rounds will advance to the</w:t>
      </w:r>
      <w:r w:rsidR="00FA4CED">
        <w:t xml:space="preserve"> Semi</w:t>
      </w:r>
      <w:r>
        <w:t>-Finals. In the event of multiple teams having the same number of points, the respective rankings of those teams will be determined by comparing their Written Submission marks.</w:t>
      </w:r>
    </w:p>
    <w:p w14:paraId="53427426" w14:textId="0E4BFB28" w:rsidR="003B30E3" w:rsidRDefault="00FA4CED" w:rsidP="00583064">
      <w:pPr>
        <w:ind w:hanging="79"/>
      </w:pPr>
      <w:r>
        <w:rPr>
          <w:b/>
        </w:rPr>
        <w:t xml:space="preserve"> 6.3.1</w:t>
      </w:r>
      <w:r w:rsidR="006E76CF">
        <w:t xml:space="preserve"> </w:t>
      </w:r>
      <w:r w:rsidR="006E76CF">
        <w:rPr>
          <w:b/>
        </w:rPr>
        <w:t xml:space="preserve"> </w:t>
      </w:r>
      <w:r>
        <w:rPr>
          <w:b/>
        </w:rPr>
        <w:t xml:space="preserve">  </w:t>
      </w:r>
      <w:bookmarkStart w:id="0" w:name="_Hlk131161313"/>
      <w:r>
        <w:t>The Semi-Finals will be held at the University of the Sunshine Coast Moot             Court.</w:t>
      </w:r>
    </w:p>
    <w:bookmarkEnd w:id="0"/>
    <w:p w14:paraId="376EC29A" w14:textId="6973595F" w:rsidR="003B30E3" w:rsidRDefault="006E76CF">
      <w:pPr>
        <w:ind w:left="1494" w:hanging="720"/>
      </w:pPr>
      <w:r>
        <w:rPr>
          <w:b/>
        </w:rPr>
        <w:t>6.3.</w:t>
      </w:r>
      <w:r w:rsidR="00FA4CED">
        <w:rPr>
          <w:b/>
        </w:rPr>
        <w:t>2</w:t>
      </w:r>
      <w:r>
        <w:rPr>
          <w:rFonts w:ascii="Arial" w:eastAsia="Arial" w:hAnsi="Arial" w:cs="Arial"/>
          <w:b/>
        </w:rPr>
        <w:t xml:space="preserve"> </w:t>
      </w:r>
      <w:r>
        <w:rPr>
          <w:rFonts w:ascii="Arial" w:eastAsia="Arial" w:hAnsi="Arial" w:cs="Arial"/>
          <w:b/>
        </w:rPr>
        <w:tab/>
      </w:r>
      <w:r>
        <w:t xml:space="preserve">Scores from the Preliminary Round are not factored into the </w:t>
      </w:r>
      <w:r w:rsidR="00FA4CED">
        <w:t>Semi</w:t>
      </w:r>
      <w:r>
        <w:t xml:space="preserve">-Final scores.  </w:t>
      </w:r>
    </w:p>
    <w:p w14:paraId="2F2C5DE5" w14:textId="75DED22D" w:rsidR="003B30E3" w:rsidRDefault="006E76CF">
      <w:pPr>
        <w:ind w:left="1493" w:hanging="720"/>
      </w:pPr>
      <w:r>
        <w:rPr>
          <w:b/>
        </w:rPr>
        <w:t>6.3.</w:t>
      </w:r>
      <w:r w:rsidR="00FA4CED">
        <w:rPr>
          <w:b/>
        </w:rPr>
        <w:t>3</w:t>
      </w:r>
      <w:r>
        <w:rPr>
          <w:rFonts w:ascii="Arial" w:eastAsia="Arial" w:hAnsi="Arial" w:cs="Arial"/>
          <w:b/>
        </w:rPr>
        <w:t xml:space="preserve"> </w:t>
      </w:r>
      <w:r>
        <w:rPr>
          <w:rFonts w:ascii="Arial" w:eastAsia="Arial" w:hAnsi="Arial" w:cs="Arial"/>
          <w:b/>
        </w:rPr>
        <w:tab/>
      </w:r>
      <w:r>
        <w:t xml:space="preserve">The </w:t>
      </w:r>
      <w:r w:rsidR="00FA4CED">
        <w:t>Semi</w:t>
      </w:r>
      <w:r>
        <w:t xml:space="preserve">-Finals will be held at the University of the Sunshine Coast Moot Court. </w:t>
      </w:r>
    </w:p>
    <w:p w14:paraId="541AECC3" w14:textId="2B12CBF8" w:rsidR="003B30E3" w:rsidRDefault="006E76CF">
      <w:pPr>
        <w:ind w:left="784"/>
      </w:pPr>
      <w:r>
        <w:rPr>
          <w:b/>
        </w:rPr>
        <w:t>6.4</w:t>
      </w:r>
      <w:r>
        <w:rPr>
          <w:rFonts w:ascii="Arial" w:eastAsia="Arial" w:hAnsi="Arial" w:cs="Arial"/>
          <w:b/>
        </w:rPr>
        <w:t xml:space="preserve"> </w:t>
      </w:r>
      <w:r>
        <w:t xml:space="preserve">In the </w:t>
      </w:r>
      <w:r w:rsidR="00FA4CED">
        <w:t>Semi</w:t>
      </w:r>
      <w:r>
        <w:t xml:space="preserve">-Final, the first-ranked team will moot against the </w:t>
      </w:r>
      <w:r w:rsidR="00FA4CED">
        <w:t>fourth</w:t>
      </w:r>
      <w:r>
        <w:t xml:space="preserve">-ranked team, the second-ranked team will moot against the </w:t>
      </w:r>
      <w:r w:rsidR="00FA4CED">
        <w:t>third</w:t>
      </w:r>
      <w:r>
        <w:t xml:space="preserve">-ranked team and so on. The </w:t>
      </w:r>
      <w:r w:rsidR="00FA4CED">
        <w:t>two</w:t>
      </w:r>
      <w:r>
        <w:t xml:space="preserve"> winning teams from the </w:t>
      </w:r>
      <w:r w:rsidR="00FA4CED">
        <w:t xml:space="preserve">Semi-Final </w:t>
      </w:r>
      <w:r>
        <w:t xml:space="preserve">will progress to the </w:t>
      </w:r>
      <w:r w:rsidR="00FA4CED">
        <w:t>Grand-</w:t>
      </w:r>
      <w:r>
        <w:t xml:space="preserve">Final. </w:t>
      </w:r>
      <w:r>
        <w:rPr>
          <w:b/>
        </w:rPr>
        <w:t xml:space="preserve"> </w:t>
      </w:r>
    </w:p>
    <w:p w14:paraId="4C07DC16" w14:textId="64151D98" w:rsidR="003B30E3" w:rsidRDefault="006E76CF" w:rsidP="00FA4CED">
      <w:pPr>
        <w:ind w:hanging="79"/>
      </w:pPr>
      <w:r>
        <w:rPr>
          <w:b/>
        </w:rPr>
        <w:t>6.4.1</w:t>
      </w:r>
      <w:r>
        <w:rPr>
          <w:rFonts w:ascii="Arial" w:eastAsia="Arial" w:hAnsi="Arial" w:cs="Arial"/>
          <w:b/>
        </w:rPr>
        <w:t xml:space="preserve"> </w:t>
      </w:r>
      <w:r>
        <w:rPr>
          <w:rFonts w:ascii="Arial" w:eastAsia="Arial" w:hAnsi="Arial" w:cs="Arial"/>
          <w:b/>
        </w:rPr>
        <w:tab/>
      </w:r>
      <w:r w:rsidR="00FA4CED">
        <w:t>The Grand Finals will be held at the University of the Sunshine Coast Moot             Court.</w:t>
      </w:r>
      <w:r>
        <w:rPr>
          <w:b/>
        </w:rPr>
        <w:t xml:space="preserve"> </w:t>
      </w:r>
    </w:p>
    <w:p w14:paraId="6493266F" w14:textId="77777777" w:rsidR="003B30E3" w:rsidRDefault="006E76CF">
      <w:pPr>
        <w:spacing w:after="46" w:line="259" w:lineRule="auto"/>
        <w:ind w:left="795" w:firstLine="0"/>
      </w:pPr>
      <w:r>
        <w:rPr>
          <w:b/>
        </w:rPr>
        <w:t xml:space="preserve"> </w:t>
      </w:r>
    </w:p>
    <w:p w14:paraId="7C36667C" w14:textId="77777777" w:rsidR="003B30E3" w:rsidRDefault="006E76CF">
      <w:pPr>
        <w:pStyle w:val="Heading3"/>
        <w:ind w:left="71" w:right="26"/>
      </w:pPr>
      <w:r>
        <w:t>7.</w:t>
      </w:r>
      <w:r>
        <w:rPr>
          <w:rFonts w:ascii="Arial" w:eastAsia="Arial" w:hAnsi="Arial" w:cs="Arial"/>
        </w:rPr>
        <w:t xml:space="preserve"> </w:t>
      </w:r>
      <w:r>
        <w:t xml:space="preserve">QUERIES ABOUT PROBLEM OR RULES </w:t>
      </w:r>
    </w:p>
    <w:p w14:paraId="4E068E0B" w14:textId="77777777" w:rsidR="003B30E3" w:rsidRDefault="006E76CF">
      <w:pPr>
        <w:ind w:left="784"/>
      </w:pPr>
      <w:r>
        <w:rPr>
          <w:b/>
        </w:rPr>
        <w:t>7.1</w:t>
      </w:r>
      <w:r>
        <w:rPr>
          <w:rFonts w:ascii="Arial" w:eastAsia="Arial" w:hAnsi="Arial" w:cs="Arial"/>
          <w:b/>
        </w:rPr>
        <w:t xml:space="preserve"> </w:t>
      </w:r>
      <w:r>
        <w:t xml:space="preserve">If a competitor or team has a question about the problem or these Rules, they should speak to their coach. </w:t>
      </w:r>
    </w:p>
    <w:p w14:paraId="6C842485" w14:textId="77777777" w:rsidR="003B30E3" w:rsidRDefault="006E76CF">
      <w:pPr>
        <w:ind w:left="784"/>
      </w:pPr>
      <w:r>
        <w:rPr>
          <w:b/>
        </w:rPr>
        <w:t>7.2</w:t>
      </w:r>
      <w:r>
        <w:rPr>
          <w:rFonts w:ascii="Arial" w:eastAsia="Arial" w:hAnsi="Arial" w:cs="Arial"/>
          <w:b/>
        </w:rPr>
        <w:t xml:space="preserve"> </w:t>
      </w:r>
      <w:r>
        <w:t xml:space="preserve">If the coach is unable to address the question, the coach should contact the Moot Convenors.  </w:t>
      </w:r>
    </w:p>
    <w:p w14:paraId="2479EB11" w14:textId="77777777" w:rsidR="003B30E3" w:rsidRDefault="006E76CF">
      <w:pPr>
        <w:spacing w:after="113" w:line="259" w:lineRule="auto"/>
        <w:ind w:left="417" w:firstLine="0"/>
      </w:pPr>
      <w:r>
        <w:rPr>
          <w:b/>
        </w:rPr>
        <w:t>7.3</w:t>
      </w:r>
      <w:r>
        <w:rPr>
          <w:rFonts w:ascii="Arial" w:eastAsia="Arial" w:hAnsi="Arial" w:cs="Arial"/>
          <w:b/>
        </w:rPr>
        <w:t xml:space="preserve"> </w:t>
      </w:r>
      <w:r>
        <w:t xml:space="preserve">The Moot Convenors will make a decision. </w:t>
      </w:r>
    </w:p>
    <w:p w14:paraId="743BC29D" w14:textId="77777777" w:rsidR="003B30E3" w:rsidRDefault="006E76CF">
      <w:pPr>
        <w:ind w:left="784"/>
      </w:pPr>
      <w:r>
        <w:rPr>
          <w:b/>
        </w:rPr>
        <w:t>7.4</w:t>
      </w:r>
      <w:r>
        <w:rPr>
          <w:rFonts w:ascii="Arial" w:eastAsia="Arial" w:hAnsi="Arial" w:cs="Arial"/>
          <w:b/>
        </w:rPr>
        <w:t xml:space="preserve"> </w:t>
      </w:r>
      <w:r>
        <w:t xml:space="preserve">The Moot Convenors will publish the decision to all teams by email communication to all coaches.  </w:t>
      </w:r>
    </w:p>
    <w:p w14:paraId="33A60044" w14:textId="77777777" w:rsidR="003B30E3" w:rsidRDefault="006E76CF">
      <w:pPr>
        <w:spacing w:after="0" w:line="259" w:lineRule="auto"/>
        <w:ind w:left="796" w:firstLine="0"/>
      </w:pPr>
      <w:r>
        <w:rPr>
          <w:b/>
          <w:sz w:val="24"/>
        </w:rPr>
        <w:t xml:space="preserve"> </w:t>
      </w:r>
    </w:p>
    <w:p w14:paraId="0264F4AB" w14:textId="77777777" w:rsidR="003B30E3" w:rsidRDefault="006E76CF">
      <w:pPr>
        <w:pStyle w:val="Heading3"/>
        <w:ind w:left="71" w:right="26"/>
      </w:pPr>
      <w:r>
        <w:t>8.</w:t>
      </w:r>
      <w:r>
        <w:rPr>
          <w:rFonts w:ascii="Arial" w:eastAsia="Arial" w:hAnsi="Arial" w:cs="Arial"/>
        </w:rPr>
        <w:t xml:space="preserve"> </w:t>
      </w:r>
      <w:r>
        <w:t xml:space="preserve">DISPUTES  </w:t>
      </w:r>
    </w:p>
    <w:p w14:paraId="760AEDEE" w14:textId="77777777" w:rsidR="003B30E3" w:rsidRDefault="006E76CF">
      <w:pPr>
        <w:ind w:left="784"/>
      </w:pPr>
      <w:r>
        <w:rPr>
          <w:b/>
        </w:rPr>
        <w:t>8.1</w:t>
      </w:r>
      <w:r>
        <w:rPr>
          <w:rFonts w:ascii="Arial" w:eastAsia="Arial" w:hAnsi="Arial" w:cs="Arial"/>
          <w:b/>
        </w:rPr>
        <w:t xml:space="preserve"> </w:t>
      </w:r>
      <w:r>
        <w:t xml:space="preserve">Any dispute in relation to a breach or alleged breach of these rules will be finally and conclusively resolved by the Moot Convenors. </w:t>
      </w:r>
      <w:r>
        <w:rPr>
          <w:b/>
        </w:rPr>
        <w:t xml:space="preserve"> </w:t>
      </w:r>
    </w:p>
    <w:p w14:paraId="1C56AAF1" w14:textId="77777777" w:rsidR="003B30E3" w:rsidRDefault="006E76CF">
      <w:pPr>
        <w:ind w:left="784"/>
      </w:pPr>
      <w:r>
        <w:rPr>
          <w:b/>
        </w:rPr>
        <w:t>8.2</w:t>
      </w:r>
      <w:r>
        <w:rPr>
          <w:rFonts w:ascii="Arial" w:eastAsia="Arial" w:hAnsi="Arial" w:cs="Arial"/>
          <w:b/>
        </w:rPr>
        <w:t xml:space="preserve"> </w:t>
      </w:r>
      <w:r>
        <w:t xml:space="preserve">Any complaint that a team, coach or judge has breached one of the above rules should be emailed to the Moot Convenors with as many details provided as possible. </w:t>
      </w:r>
      <w:r>
        <w:rPr>
          <w:b/>
        </w:rPr>
        <w:t xml:space="preserve"> </w:t>
      </w:r>
    </w:p>
    <w:p w14:paraId="43E8A41C" w14:textId="77777777" w:rsidR="003B30E3" w:rsidRDefault="006E76CF">
      <w:pPr>
        <w:spacing w:after="46" w:line="259" w:lineRule="auto"/>
        <w:ind w:left="795" w:firstLine="0"/>
      </w:pPr>
      <w:r>
        <w:rPr>
          <w:b/>
        </w:rPr>
        <w:t xml:space="preserve"> </w:t>
      </w:r>
    </w:p>
    <w:p w14:paraId="4EECA7BA" w14:textId="77777777" w:rsidR="003B30E3" w:rsidRDefault="006E76CF">
      <w:pPr>
        <w:pStyle w:val="Heading3"/>
        <w:ind w:left="71" w:right="26"/>
      </w:pPr>
      <w:r>
        <w:t>9.</w:t>
      </w:r>
      <w:r>
        <w:rPr>
          <w:rFonts w:ascii="Arial" w:eastAsia="Arial" w:hAnsi="Arial" w:cs="Arial"/>
        </w:rPr>
        <w:t xml:space="preserve"> </w:t>
      </w:r>
      <w:r>
        <w:t xml:space="preserve">PRIZES </w:t>
      </w:r>
    </w:p>
    <w:p w14:paraId="67EB7770" w14:textId="77777777" w:rsidR="003B30E3" w:rsidRDefault="006E76CF">
      <w:pPr>
        <w:spacing w:after="114" w:line="259" w:lineRule="auto"/>
        <w:ind w:left="417" w:firstLine="0"/>
      </w:pPr>
      <w:r>
        <w:rPr>
          <w:b/>
        </w:rPr>
        <w:t>9.1</w:t>
      </w:r>
      <w:r>
        <w:rPr>
          <w:rFonts w:ascii="Arial" w:eastAsia="Arial" w:hAnsi="Arial" w:cs="Arial"/>
          <w:b/>
        </w:rPr>
        <w:t xml:space="preserve"> </w:t>
      </w:r>
      <w:r>
        <w:t xml:space="preserve">There shall be four (4) prizes awarded at the Grand Final of the Tournament. </w:t>
      </w:r>
    </w:p>
    <w:p w14:paraId="4F5200F8" w14:textId="77777777" w:rsidR="003B30E3" w:rsidRDefault="006E76CF">
      <w:pPr>
        <w:ind w:left="784"/>
      </w:pPr>
      <w:r>
        <w:rPr>
          <w:b/>
        </w:rPr>
        <w:t>9.2</w:t>
      </w:r>
      <w:r>
        <w:rPr>
          <w:rFonts w:ascii="Arial" w:eastAsia="Arial" w:hAnsi="Arial" w:cs="Arial"/>
          <w:b/>
        </w:rPr>
        <w:t xml:space="preserve"> </w:t>
      </w:r>
      <w:r>
        <w:rPr>
          <w:b/>
        </w:rPr>
        <w:t>The Competition Champion Award</w:t>
      </w:r>
      <w:r>
        <w:t xml:space="preserve"> will be awarded to the winning team in the Grand Final (being the team awarded the most points according to a combination of the Written Submissions score sheet and Oral Submissions score sheet in Appendix </w:t>
      </w:r>
    </w:p>
    <w:p w14:paraId="17FBF88C" w14:textId="77777777" w:rsidR="003B30E3" w:rsidRDefault="006E76CF">
      <w:pPr>
        <w:spacing w:after="114" w:line="259" w:lineRule="auto"/>
        <w:ind w:left="789" w:firstLine="0"/>
      </w:pPr>
      <w:r>
        <w:t xml:space="preserve">2). </w:t>
      </w:r>
    </w:p>
    <w:p w14:paraId="387ACD28" w14:textId="77777777" w:rsidR="003B30E3" w:rsidRDefault="006E76CF">
      <w:pPr>
        <w:ind w:left="784"/>
      </w:pPr>
      <w:r>
        <w:rPr>
          <w:b/>
        </w:rPr>
        <w:t>9.3</w:t>
      </w:r>
      <w:r>
        <w:rPr>
          <w:rFonts w:ascii="Arial" w:eastAsia="Arial" w:hAnsi="Arial" w:cs="Arial"/>
          <w:b/>
        </w:rPr>
        <w:t xml:space="preserve"> </w:t>
      </w:r>
      <w:r>
        <w:rPr>
          <w:b/>
        </w:rPr>
        <w:t>The Tournament Runner-up Award</w:t>
      </w:r>
      <w:r>
        <w:t xml:space="preserve"> will be awarded to the team with the least points in the Grand Final according to the score sheets in Appendix 2. </w:t>
      </w:r>
    </w:p>
    <w:p w14:paraId="5A1D3725" w14:textId="77777777" w:rsidR="003B30E3" w:rsidRDefault="006E76CF">
      <w:pPr>
        <w:ind w:left="784"/>
      </w:pPr>
      <w:r>
        <w:rPr>
          <w:b/>
        </w:rPr>
        <w:t>9.4</w:t>
      </w:r>
      <w:r>
        <w:rPr>
          <w:rFonts w:ascii="Arial" w:eastAsia="Arial" w:hAnsi="Arial" w:cs="Arial"/>
          <w:b/>
        </w:rPr>
        <w:t xml:space="preserve"> </w:t>
      </w:r>
      <w:r>
        <w:rPr>
          <w:b/>
        </w:rPr>
        <w:t>The Best Written Submissions Award</w:t>
      </w:r>
      <w:r>
        <w:t xml:space="preserve"> will be awarded to the team with the most points for the Written Submissions from any round of the Competition.  </w:t>
      </w:r>
    </w:p>
    <w:p w14:paraId="2DD96873" w14:textId="77777777" w:rsidR="003B30E3" w:rsidRDefault="006E76CF">
      <w:pPr>
        <w:ind w:left="784"/>
      </w:pPr>
      <w:r>
        <w:rPr>
          <w:b/>
        </w:rPr>
        <w:t>9.5</w:t>
      </w:r>
      <w:r>
        <w:rPr>
          <w:rFonts w:ascii="Arial" w:eastAsia="Arial" w:hAnsi="Arial" w:cs="Arial"/>
          <w:b/>
        </w:rPr>
        <w:t xml:space="preserve"> </w:t>
      </w:r>
      <w:r>
        <w:rPr>
          <w:b/>
        </w:rPr>
        <w:t>The Best Speaker Award</w:t>
      </w:r>
      <w:r>
        <w:t xml:space="preserve"> will be awarded to the individual competitor with the highest score for Oral Arguments from any round of the Competition. </w:t>
      </w:r>
      <w:r>
        <w:rPr>
          <w:b/>
        </w:rPr>
        <w:t xml:space="preserve"> </w:t>
      </w:r>
    </w:p>
    <w:p w14:paraId="0888CDBC" w14:textId="77777777" w:rsidR="003B30E3" w:rsidRDefault="006E76CF">
      <w:pPr>
        <w:ind w:left="1493" w:hanging="720"/>
      </w:pPr>
      <w:r>
        <w:rPr>
          <w:b/>
        </w:rPr>
        <w:t>9.5.1</w:t>
      </w:r>
      <w:r>
        <w:rPr>
          <w:rFonts w:ascii="Arial" w:eastAsia="Arial" w:hAnsi="Arial" w:cs="Arial"/>
          <w:b/>
        </w:rPr>
        <w:t xml:space="preserve"> </w:t>
      </w:r>
      <w:r>
        <w:rPr>
          <w:rFonts w:ascii="Arial" w:eastAsia="Arial" w:hAnsi="Arial" w:cs="Arial"/>
          <w:b/>
        </w:rPr>
        <w:tab/>
      </w:r>
      <w:r>
        <w:t>In the event of a tied score between competitors, the competitors will share the award equally.</w:t>
      </w:r>
      <w:r>
        <w:rPr>
          <w:b/>
        </w:rPr>
        <w:t xml:space="preserve"> </w:t>
      </w:r>
    </w:p>
    <w:p w14:paraId="0349637E" w14:textId="77777777" w:rsidR="003B30E3" w:rsidRDefault="006E76CF">
      <w:pPr>
        <w:spacing w:after="0" w:line="359" w:lineRule="auto"/>
        <w:ind w:left="788" w:hanging="357"/>
      </w:pPr>
      <w:r>
        <w:rPr>
          <w:b/>
        </w:rPr>
        <w:t>9.6</w:t>
      </w:r>
      <w:r>
        <w:rPr>
          <w:rFonts w:ascii="Arial" w:eastAsia="Arial" w:hAnsi="Arial" w:cs="Arial"/>
          <w:b/>
        </w:rPr>
        <w:t xml:space="preserve"> </w:t>
      </w:r>
      <w:r>
        <w:rPr>
          <w:b/>
        </w:rPr>
        <w:t>The Tournament Champion Award,</w:t>
      </w:r>
      <w:r>
        <w:t xml:space="preserve"> </w:t>
      </w:r>
      <w:r>
        <w:rPr>
          <w:b/>
        </w:rPr>
        <w:t xml:space="preserve">The Tournament Runner-up Award and the Best Written Submissions Award </w:t>
      </w:r>
      <w:r>
        <w:t xml:space="preserve">will be shared equally between team members. </w:t>
      </w:r>
      <w:r>
        <w:rPr>
          <w:b/>
        </w:rPr>
        <w:t xml:space="preserve"> </w:t>
      </w:r>
    </w:p>
    <w:p w14:paraId="317A831C" w14:textId="77777777" w:rsidR="003B30E3" w:rsidRDefault="006E76CF">
      <w:pPr>
        <w:spacing w:after="135" w:line="259" w:lineRule="auto"/>
        <w:ind w:left="788" w:firstLine="0"/>
      </w:pPr>
      <w:r>
        <w:rPr>
          <w:b/>
        </w:rPr>
        <w:t xml:space="preserve"> </w:t>
      </w:r>
    </w:p>
    <w:p w14:paraId="440494B4" w14:textId="77777777" w:rsidR="003B30E3" w:rsidRDefault="006E76CF">
      <w:pPr>
        <w:pStyle w:val="Heading3"/>
        <w:ind w:left="71" w:right="26"/>
      </w:pPr>
      <w:r>
        <w:t>10.</w:t>
      </w:r>
      <w:r>
        <w:rPr>
          <w:rFonts w:ascii="Arial" w:eastAsia="Arial" w:hAnsi="Arial" w:cs="Arial"/>
        </w:rPr>
        <w:t xml:space="preserve"> </w:t>
      </w:r>
      <w:r>
        <w:t xml:space="preserve">QUARANTINE AND COVID-19 </w:t>
      </w:r>
    </w:p>
    <w:p w14:paraId="7EC98B76" w14:textId="3514E700" w:rsidR="003B30E3" w:rsidRDefault="006E76CF">
      <w:pPr>
        <w:ind w:left="784"/>
      </w:pPr>
      <w:r>
        <w:rPr>
          <w:b/>
        </w:rPr>
        <w:t>10.1</w:t>
      </w:r>
      <w:r>
        <w:rPr>
          <w:rFonts w:ascii="Arial" w:eastAsia="Arial" w:hAnsi="Arial" w:cs="Arial"/>
          <w:b/>
        </w:rPr>
        <w:t xml:space="preserve"> </w:t>
      </w:r>
      <w:r>
        <w:t xml:space="preserve">A participant must not compete within the competition if they are subject to a quarantine direction. </w:t>
      </w:r>
    </w:p>
    <w:p w14:paraId="14F8386A" w14:textId="7DEEAD75" w:rsidR="003B30E3" w:rsidRDefault="006E76CF">
      <w:pPr>
        <w:ind w:left="784"/>
      </w:pPr>
      <w:r>
        <w:rPr>
          <w:b/>
        </w:rPr>
        <w:t>10.2</w:t>
      </w:r>
      <w:r>
        <w:rPr>
          <w:rFonts w:ascii="Arial" w:eastAsia="Arial" w:hAnsi="Arial" w:cs="Arial"/>
          <w:b/>
        </w:rPr>
        <w:t xml:space="preserve"> </w:t>
      </w:r>
      <w:r>
        <w:t xml:space="preserve">If an entire team is unable to compete in the competition due to quarantine directions, the Moot Convenors have the prerogative to: </w:t>
      </w:r>
    </w:p>
    <w:p w14:paraId="1198E871" w14:textId="77777777" w:rsidR="003B30E3" w:rsidRDefault="006E76CF">
      <w:pPr>
        <w:numPr>
          <w:ilvl w:val="0"/>
          <w:numId w:val="1"/>
        </w:numPr>
        <w:spacing w:after="112" w:line="259" w:lineRule="auto"/>
        <w:ind w:hanging="360"/>
      </w:pPr>
      <w:r>
        <w:t xml:space="preserve">Reschedule the moot of the quarantined participants; </w:t>
      </w:r>
    </w:p>
    <w:p w14:paraId="3219F7CA" w14:textId="77777777" w:rsidR="003B30E3" w:rsidRDefault="006E76CF">
      <w:pPr>
        <w:numPr>
          <w:ilvl w:val="0"/>
          <w:numId w:val="1"/>
        </w:numPr>
        <w:spacing w:after="112" w:line="259" w:lineRule="auto"/>
        <w:ind w:hanging="360"/>
      </w:pPr>
      <w:r>
        <w:t xml:space="preserve">Flip the moot of the quarantined participants to an online format; or </w:t>
      </w:r>
    </w:p>
    <w:p w14:paraId="2943D7D3" w14:textId="77777777" w:rsidR="003B30E3" w:rsidRDefault="006E76CF">
      <w:pPr>
        <w:numPr>
          <w:ilvl w:val="0"/>
          <w:numId w:val="1"/>
        </w:numPr>
        <w:spacing w:after="215"/>
        <w:ind w:hanging="360"/>
      </w:pPr>
      <w:r>
        <w:t xml:space="preserve">Make any other arrangement or determination in the best interests of the Mooting Competition. </w:t>
      </w:r>
    </w:p>
    <w:p w14:paraId="2ABB9285" w14:textId="77777777" w:rsidR="003B30E3" w:rsidRDefault="006E76CF">
      <w:pPr>
        <w:spacing w:after="180" w:line="274" w:lineRule="auto"/>
        <w:ind w:left="0" w:firstLine="0"/>
        <w:jc w:val="center"/>
      </w:pPr>
      <w:r>
        <w:rPr>
          <w:i/>
          <w:sz w:val="24"/>
        </w:rPr>
        <w:t xml:space="preserve">These Competition Rules have been adapted from the competition by-laws and regulations of the University of the Sunshine Coast Law Students’ Association. </w:t>
      </w:r>
      <w:r>
        <w:rPr>
          <w:b/>
          <w:sz w:val="24"/>
        </w:rPr>
        <w:t xml:space="preserve"> </w:t>
      </w:r>
    </w:p>
    <w:p w14:paraId="78F0BC20" w14:textId="191D4F60" w:rsidR="003B30E3" w:rsidRDefault="006E76CF">
      <w:pPr>
        <w:spacing w:after="0" w:line="259" w:lineRule="auto"/>
        <w:ind w:left="76" w:firstLine="0"/>
        <w:rPr>
          <w:i/>
        </w:rPr>
      </w:pPr>
      <w:r>
        <w:rPr>
          <w:i/>
        </w:rPr>
        <w:t xml:space="preserve"> </w:t>
      </w:r>
    </w:p>
    <w:p w14:paraId="466E003A" w14:textId="77777777" w:rsidR="003B30E3" w:rsidRDefault="006E76CF">
      <w:pPr>
        <w:pStyle w:val="Heading3"/>
        <w:spacing w:after="0"/>
        <w:ind w:left="3397" w:firstLine="0"/>
      </w:pPr>
      <w:r>
        <w:rPr>
          <w:sz w:val="28"/>
        </w:rPr>
        <w:t xml:space="preserve">APPENDIX 1 </w:t>
      </w:r>
    </w:p>
    <w:p w14:paraId="050B7A6E" w14:textId="77777777" w:rsidR="003B30E3" w:rsidRDefault="006E76CF">
      <w:pPr>
        <w:spacing w:after="18" w:line="259" w:lineRule="auto"/>
        <w:ind w:left="2242" w:firstLine="0"/>
      </w:pPr>
      <w:r>
        <w:rPr>
          <w:b/>
          <w:sz w:val="24"/>
          <w:u w:val="single" w:color="000000"/>
        </w:rPr>
        <w:t>EXAMPLE OUTLINE OF ARGUMENT:</w:t>
      </w:r>
      <w:r>
        <w:rPr>
          <w:b/>
          <w:sz w:val="24"/>
        </w:rPr>
        <w:t xml:space="preserve"> </w:t>
      </w:r>
    </w:p>
    <w:p w14:paraId="24647AC5" w14:textId="77777777" w:rsidR="003B30E3" w:rsidRDefault="006E76CF">
      <w:pPr>
        <w:spacing w:after="16" w:line="259" w:lineRule="auto"/>
        <w:ind w:left="498" w:firstLine="0"/>
        <w:jc w:val="center"/>
      </w:pPr>
      <w:r>
        <w:rPr>
          <w:b/>
          <w:sz w:val="24"/>
        </w:rPr>
        <w:t xml:space="preserve"> </w:t>
      </w:r>
    </w:p>
    <w:p w14:paraId="3DC6A2DF" w14:textId="77777777" w:rsidR="003B30E3" w:rsidRDefault="006E76CF">
      <w:pPr>
        <w:pStyle w:val="Heading4"/>
        <w:spacing w:after="217"/>
        <w:ind w:left="2304" w:right="26"/>
      </w:pPr>
      <w:r>
        <w:t xml:space="preserve">SUPREME COURT OF QUEENSLAND </w:t>
      </w:r>
    </w:p>
    <w:p w14:paraId="08630D8C" w14:textId="77777777" w:rsidR="003B30E3" w:rsidRDefault="006E76CF">
      <w:pPr>
        <w:spacing w:after="5" w:line="259" w:lineRule="auto"/>
        <w:ind w:left="4225" w:firstLine="0"/>
      </w:pPr>
      <w:r>
        <w:rPr>
          <w:sz w:val="24"/>
        </w:rPr>
        <w:t xml:space="preserve"> </w:t>
      </w:r>
    </w:p>
    <w:p w14:paraId="5B0B60BD" w14:textId="77777777" w:rsidR="003B30E3" w:rsidRDefault="006E76CF">
      <w:pPr>
        <w:tabs>
          <w:tab w:val="center" w:pos="7072"/>
          <w:tab w:val="center" w:pos="9782"/>
        </w:tabs>
        <w:spacing w:after="0" w:line="259" w:lineRule="auto"/>
        <w:ind w:left="0" w:firstLine="0"/>
      </w:pPr>
      <w:r>
        <w:rPr>
          <w:rFonts w:ascii="Calibri" w:eastAsia="Calibri" w:hAnsi="Calibri" w:cs="Calibri"/>
        </w:rPr>
        <w:tab/>
      </w:r>
      <w:r>
        <w:rPr>
          <w:sz w:val="24"/>
        </w:rPr>
        <w:t xml:space="preserve">REGISTRY: Brisbane </w:t>
      </w:r>
      <w:r>
        <w:rPr>
          <w:sz w:val="24"/>
        </w:rPr>
        <w:tab/>
        <w:t xml:space="preserve"> </w:t>
      </w:r>
    </w:p>
    <w:p w14:paraId="5E8B2B4B" w14:textId="77777777" w:rsidR="003B30E3" w:rsidRDefault="006E76CF">
      <w:pPr>
        <w:tabs>
          <w:tab w:val="center" w:pos="7152"/>
          <w:tab w:val="right" w:pos="8373"/>
        </w:tabs>
        <w:spacing w:after="0" w:line="259" w:lineRule="auto"/>
        <w:ind w:left="0" w:firstLine="0"/>
      </w:pPr>
      <w:r>
        <w:rPr>
          <w:rFonts w:ascii="Calibri" w:eastAsia="Calibri" w:hAnsi="Calibri" w:cs="Calibri"/>
        </w:rPr>
        <w:tab/>
      </w:r>
      <w:r>
        <w:rPr>
          <w:sz w:val="24"/>
        </w:rPr>
        <w:t xml:space="preserve">NUMBER: 848 of 2016 </w:t>
      </w:r>
      <w:r>
        <w:rPr>
          <w:sz w:val="24"/>
        </w:rPr>
        <w:tab/>
        <w:t xml:space="preserve"> </w:t>
      </w:r>
    </w:p>
    <w:p w14:paraId="1C08C705" w14:textId="77777777" w:rsidR="003B30E3" w:rsidRDefault="006E76CF">
      <w:pPr>
        <w:spacing w:after="0" w:line="259" w:lineRule="auto"/>
        <w:ind w:left="4225" w:firstLine="0"/>
      </w:pPr>
      <w:r>
        <w:rPr>
          <w:sz w:val="24"/>
        </w:rPr>
        <w:t xml:space="preserve"> </w:t>
      </w:r>
    </w:p>
    <w:p w14:paraId="17C7DE70" w14:textId="77777777" w:rsidR="003B30E3" w:rsidRDefault="006E76CF">
      <w:pPr>
        <w:spacing w:after="127" w:line="259" w:lineRule="auto"/>
        <w:ind w:left="4225" w:firstLine="0"/>
      </w:pPr>
      <w:r>
        <w:rPr>
          <w:sz w:val="24"/>
        </w:rPr>
        <w:t xml:space="preserve"> </w:t>
      </w:r>
    </w:p>
    <w:p w14:paraId="69AD3D6F" w14:textId="77777777" w:rsidR="003B30E3" w:rsidRDefault="006E76CF">
      <w:pPr>
        <w:tabs>
          <w:tab w:val="center" w:pos="690"/>
          <w:tab w:val="center" w:pos="5078"/>
        </w:tabs>
        <w:spacing w:after="132" w:line="259" w:lineRule="auto"/>
        <w:ind w:left="0" w:firstLine="0"/>
      </w:pPr>
      <w:r>
        <w:rPr>
          <w:rFonts w:ascii="Calibri" w:eastAsia="Calibri" w:hAnsi="Calibri" w:cs="Calibri"/>
        </w:rPr>
        <w:tab/>
      </w:r>
      <w:r>
        <w:rPr>
          <w:sz w:val="24"/>
        </w:rPr>
        <w:t xml:space="preserve">Appellant: </w:t>
      </w:r>
      <w:r>
        <w:rPr>
          <w:sz w:val="24"/>
        </w:rPr>
        <w:tab/>
      </w:r>
      <w:r>
        <w:rPr>
          <w:b/>
          <w:sz w:val="24"/>
        </w:rPr>
        <w:t xml:space="preserve">PAUL SMITH </w:t>
      </w:r>
    </w:p>
    <w:p w14:paraId="361AC7DB" w14:textId="77777777" w:rsidR="003B30E3" w:rsidRDefault="006E76CF">
      <w:pPr>
        <w:tabs>
          <w:tab w:val="center" w:pos="184"/>
          <w:tab w:val="center" w:pos="4581"/>
        </w:tabs>
        <w:spacing w:after="142" w:line="251" w:lineRule="auto"/>
        <w:ind w:left="0" w:firstLine="0"/>
      </w:pPr>
      <w:r>
        <w:rPr>
          <w:rFonts w:ascii="Calibri" w:eastAsia="Calibri" w:hAnsi="Calibri" w:cs="Calibri"/>
        </w:rPr>
        <w:tab/>
      </w:r>
      <w:r>
        <w:rPr>
          <w:sz w:val="24"/>
        </w:rPr>
        <w:t xml:space="preserve"> </w:t>
      </w:r>
      <w:r>
        <w:rPr>
          <w:sz w:val="24"/>
        </w:rPr>
        <w:tab/>
        <w:t xml:space="preserve">AND </w:t>
      </w:r>
    </w:p>
    <w:p w14:paraId="3C71F20D" w14:textId="77777777" w:rsidR="003B30E3" w:rsidRDefault="006E76CF">
      <w:pPr>
        <w:tabs>
          <w:tab w:val="center" w:pos="784"/>
          <w:tab w:val="center" w:pos="5768"/>
        </w:tabs>
        <w:spacing w:after="132" w:line="259" w:lineRule="auto"/>
        <w:ind w:left="0" w:firstLine="0"/>
      </w:pPr>
      <w:r>
        <w:rPr>
          <w:rFonts w:ascii="Calibri" w:eastAsia="Calibri" w:hAnsi="Calibri" w:cs="Calibri"/>
        </w:rPr>
        <w:tab/>
      </w:r>
      <w:r>
        <w:rPr>
          <w:sz w:val="24"/>
        </w:rPr>
        <w:t xml:space="preserve">Respondent: </w:t>
      </w:r>
      <w:r>
        <w:rPr>
          <w:sz w:val="24"/>
        </w:rPr>
        <w:tab/>
      </w:r>
      <w:r>
        <w:rPr>
          <w:b/>
          <w:sz w:val="24"/>
        </w:rPr>
        <w:t xml:space="preserve">SUPERSTRONG PTY LTD </w:t>
      </w:r>
    </w:p>
    <w:p w14:paraId="7A5FC039" w14:textId="77777777" w:rsidR="003B30E3" w:rsidRDefault="006E76CF">
      <w:pPr>
        <w:spacing w:after="133" w:line="259" w:lineRule="auto"/>
        <w:ind w:left="2144" w:firstLine="0"/>
      </w:pPr>
      <w:r>
        <w:rPr>
          <w:sz w:val="24"/>
        </w:rPr>
        <w:t xml:space="preserve"> </w:t>
      </w:r>
      <w:r>
        <w:rPr>
          <w:sz w:val="24"/>
        </w:rPr>
        <w:tab/>
        <w:t xml:space="preserve"> </w:t>
      </w:r>
    </w:p>
    <w:p w14:paraId="465E534D" w14:textId="77777777" w:rsidR="003B30E3" w:rsidRDefault="006E76CF">
      <w:pPr>
        <w:spacing w:after="0" w:line="259" w:lineRule="auto"/>
        <w:ind w:left="184" w:firstLine="0"/>
      </w:pPr>
      <w:r>
        <w:rPr>
          <w:sz w:val="24"/>
        </w:rPr>
        <w:t xml:space="preserve"> </w:t>
      </w:r>
      <w:r>
        <w:rPr>
          <w:sz w:val="24"/>
        </w:rPr>
        <w:tab/>
      </w:r>
      <w:r>
        <w:rPr>
          <w:b/>
          <w:sz w:val="24"/>
        </w:rPr>
        <w:t xml:space="preserve"> </w:t>
      </w:r>
    </w:p>
    <w:p w14:paraId="2BAE8FE9" w14:textId="77777777" w:rsidR="003B30E3" w:rsidRDefault="006E76CF">
      <w:pPr>
        <w:pStyle w:val="Heading4"/>
        <w:spacing w:after="0"/>
        <w:ind w:left="1785" w:right="26"/>
      </w:pPr>
      <w:r>
        <w:t xml:space="preserve">RESPONDENT’S OUTLINE OF ARGUMENT </w:t>
      </w:r>
    </w:p>
    <w:p w14:paraId="62D39670" w14:textId="77777777" w:rsidR="003B30E3" w:rsidRDefault="006E76CF">
      <w:pPr>
        <w:spacing w:after="0" w:line="259" w:lineRule="auto"/>
        <w:ind w:left="4225" w:firstLine="0"/>
      </w:pPr>
      <w:r>
        <w:rPr>
          <w:b/>
          <w:sz w:val="24"/>
        </w:rPr>
        <w:t xml:space="preserve"> </w:t>
      </w:r>
    </w:p>
    <w:p w14:paraId="6A3F3AC0" w14:textId="77777777" w:rsidR="003B30E3" w:rsidRDefault="006E76CF">
      <w:pPr>
        <w:spacing w:after="0" w:line="259" w:lineRule="auto"/>
        <w:ind w:left="76" w:firstLine="0"/>
      </w:pPr>
      <w:r>
        <w:rPr>
          <w:b/>
          <w:sz w:val="24"/>
        </w:rPr>
        <w:t xml:space="preserve"> </w:t>
      </w:r>
    </w:p>
    <w:p w14:paraId="16BDBF74" w14:textId="77777777" w:rsidR="003B30E3" w:rsidRDefault="006E76CF">
      <w:pPr>
        <w:pStyle w:val="Heading5"/>
        <w:ind w:left="71"/>
      </w:pPr>
      <w:r>
        <w:t>1.</w:t>
      </w:r>
      <w:r>
        <w:rPr>
          <w:rFonts w:ascii="Arial" w:eastAsia="Arial" w:hAnsi="Arial" w:cs="Arial"/>
        </w:rPr>
        <w:t xml:space="preserve"> </w:t>
      </w:r>
      <w:r>
        <w:t xml:space="preserve">New cause of action does not relate to ‘real issues in the civil proceedings’  </w:t>
      </w:r>
    </w:p>
    <w:p w14:paraId="0866879B" w14:textId="77777777" w:rsidR="003B30E3" w:rsidRDefault="006E76CF">
      <w:pPr>
        <w:spacing w:after="0" w:line="259" w:lineRule="auto"/>
        <w:ind w:left="76" w:firstLine="0"/>
      </w:pPr>
      <w:r>
        <w:rPr>
          <w:b/>
          <w:i/>
        </w:rPr>
        <w:t xml:space="preserve"> </w:t>
      </w:r>
    </w:p>
    <w:p w14:paraId="606CFD34" w14:textId="78F757A9" w:rsidR="003B30E3" w:rsidRDefault="006E76CF">
      <w:pPr>
        <w:spacing w:after="7" w:line="269" w:lineRule="auto"/>
        <w:ind w:left="791" w:hanging="730"/>
      </w:pPr>
      <w:r>
        <w:rPr>
          <w:sz w:val="20"/>
        </w:rPr>
        <w:t xml:space="preserve">1.1 </w:t>
      </w:r>
      <w:r>
        <w:rPr>
          <w:sz w:val="20"/>
        </w:rPr>
        <w:tab/>
        <w:t xml:space="preserve">The Respondent acknowledges that Rule 5 of the </w:t>
      </w:r>
      <w:r>
        <w:rPr>
          <w:i/>
          <w:sz w:val="20"/>
        </w:rPr>
        <w:t>Uniform Civil Procedure Rules 1999</w:t>
      </w:r>
      <w:r>
        <w:rPr>
          <w:sz w:val="20"/>
        </w:rPr>
        <w:t xml:space="preserve"> (Qld) (‘UCPR’) outlines the purpose of the Rules to be ‘to facilitate the just and expeditious resolution of the real issues in civil proceedings’. </w:t>
      </w:r>
      <w:r w:rsidR="00BF1BFB">
        <w:rPr>
          <w:rStyle w:val="FootnoteReference"/>
          <w:sz w:val="20"/>
        </w:rPr>
        <w:footnoteReference w:id="1"/>
      </w:r>
    </w:p>
    <w:p w14:paraId="503AA10F" w14:textId="77777777" w:rsidR="003B30E3" w:rsidRDefault="006E76CF">
      <w:pPr>
        <w:spacing w:after="4" w:line="259" w:lineRule="auto"/>
        <w:ind w:left="76" w:firstLine="0"/>
      </w:pPr>
      <w:r>
        <w:rPr>
          <w:sz w:val="20"/>
        </w:rPr>
        <w:t xml:space="preserve"> </w:t>
      </w:r>
    </w:p>
    <w:p w14:paraId="7441AF3D" w14:textId="12E5DD25" w:rsidR="003B30E3" w:rsidRDefault="006E76CF">
      <w:pPr>
        <w:spacing w:after="7" w:line="269" w:lineRule="auto"/>
        <w:ind w:left="791" w:hanging="730"/>
      </w:pPr>
      <w:r>
        <w:rPr>
          <w:sz w:val="20"/>
        </w:rPr>
        <w:t xml:space="preserve">1.2 </w:t>
      </w:r>
      <w:r>
        <w:rPr>
          <w:sz w:val="20"/>
        </w:rPr>
        <w:tab/>
        <w:t>The Respondent submits that leave to file the amendments pursuant to Rule 3</w:t>
      </w:r>
      <w:r w:rsidR="00100906">
        <w:rPr>
          <w:sz w:val="20"/>
        </w:rPr>
        <w:t>79</w:t>
      </w:r>
      <w:r>
        <w:rPr>
          <w:sz w:val="20"/>
        </w:rPr>
        <w:t xml:space="preserve"> of the UCPR</w:t>
      </w:r>
      <w:r w:rsidR="00CE6732">
        <w:rPr>
          <w:rStyle w:val="FootnoteReference"/>
          <w:sz w:val="20"/>
        </w:rPr>
        <w:footnoteReference w:id="2"/>
      </w:r>
      <w:r>
        <w:rPr>
          <w:sz w:val="20"/>
        </w:rPr>
        <w:t xml:space="preserve"> should not be granted as the amendments for which the Applicant seeks leave do not facilitate the purpose of the rules as they do not relate to the ‘real issues’. </w:t>
      </w:r>
    </w:p>
    <w:p w14:paraId="16EC9B7E" w14:textId="77777777" w:rsidR="003B30E3" w:rsidRDefault="006E76CF">
      <w:pPr>
        <w:spacing w:after="38" w:line="259" w:lineRule="auto"/>
        <w:ind w:left="76" w:firstLine="0"/>
      </w:pPr>
      <w:r>
        <w:rPr>
          <w:sz w:val="20"/>
        </w:rPr>
        <w:t xml:space="preserve"> </w:t>
      </w:r>
    </w:p>
    <w:p w14:paraId="0E15ECA5" w14:textId="3D28B8E0" w:rsidR="003B30E3" w:rsidRDefault="006E76CF">
      <w:pPr>
        <w:spacing w:after="7" w:line="269" w:lineRule="auto"/>
        <w:ind w:left="791" w:hanging="730"/>
      </w:pPr>
      <w:r>
        <w:rPr>
          <w:sz w:val="20"/>
        </w:rPr>
        <w:t xml:space="preserve">1.3 </w:t>
      </w:r>
      <w:r>
        <w:rPr>
          <w:sz w:val="20"/>
        </w:rPr>
        <w:tab/>
        <w:t xml:space="preserve">In order for the amendments to relate to the real issues in the proceeding, they must be determinative of the matter in dispute, as stated by the High Court in </w:t>
      </w:r>
      <w:r>
        <w:rPr>
          <w:i/>
          <w:sz w:val="20"/>
        </w:rPr>
        <w:t>Aon Risk Services Australia Limited v Australian National University</w:t>
      </w:r>
      <w:r>
        <w:rPr>
          <w:sz w:val="20"/>
        </w:rPr>
        <w:t xml:space="preserve"> (2009) 239 CLR 175 at paragraphs [71] – [72] (hereinafter referred to as ‘</w:t>
      </w:r>
      <w:r>
        <w:rPr>
          <w:i/>
          <w:sz w:val="20"/>
        </w:rPr>
        <w:t>Aon v ANU</w:t>
      </w:r>
      <w:r>
        <w:rPr>
          <w:sz w:val="20"/>
        </w:rPr>
        <w:t>’).</w:t>
      </w:r>
      <w:r w:rsidR="007D48E6">
        <w:rPr>
          <w:rStyle w:val="FootnoteReference"/>
          <w:sz w:val="20"/>
        </w:rPr>
        <w:footnoteReference w:id="3"/>
      </w:r>
      <w:r>
        <w:rPr>
          <w:sz w:val="20"/>
        </w:rPr>
        <w:t xml:space="preserve"> </w:t>
      </w:r>
    </w:p>
    <w:p w14:paraId="7A242E6F" w14:textId="77777777" w:rsidR="003B30E3" w:rsidRDefault="006E76CF">
      <w:pPr>
        <w:spacing w:after="38" w:line="259" w:lineRule="auto"/>
        <w:ind w:left="76" w:firstLine="0"/>
      </w:pPr>
      <w:r>
        <w:rPr>
          <w:sz w:val="20"/>
        </w:rPr>
        <w:t xml:space="preserve"> </w:t>
      </w:r>
    </w:p>
    <w:p w14:paraId="591656E0" w14:textId="23C57EBD" w:rsidR="003B30E3" w:rsidRDefault="006E76CF">
      <w:pPr>
        <w:spacing w:after="7" w:line="269" w:lineRule="auto"/>
        <w:ind w:left="791" w:hanging="730"/>
      </w:pPr>
      <w:r>
        <w:rPr>
          <w:sz w:val="20"/>
        </w:rPr>
        <w:t xml:space="preserve">1.4 </w:t>
      </w:r>
      <w:r>
        <w:rPr>
          <w:sz w:val="20"/>
        </w:rPr>
        <w:tab/>
        <w:t xml:space="preserve">In </w:t>
      </w:r>
      <w:bookmarkStart w:id="1" w:name="_Hlk159482785"/>
      <w:r>
        <w:rPr>
          <w:i/>
          <w:sz w:val="20"/>
        </w:rPr>
        <w:t>Draney v Barry</w:t>
      </w:r>
      <w:r>
        <w:rPr>
          <w:sz w:val="20"/>
        </w:rPr>
        <w:t xml:space="preserve"> [2002] 1 Qd R 145</w:t>
      </w:r>
      <w:bookmarkEnd w:id="1"/>
      <w:r>
        <w:rPr>
          <w:sz w:val="20"/>
        </w:rPr>
        <w:t>, the Queensland Court of Appeal held that the facts which establish a new cause of action must be substantially the same facts as those in contention when the Court is asked to add a new cause of action pursuant to its general power to amend under Rule 375 of the UCPR.</w:t>
      </w:r>
      <w:r w:rsidR="00923F1E">
        <w:rPr>
          <w:rStyle w:val="FootnoteReference"/>
          <w:sz w:val="20"/>
        </w:rPr>
        <w:footnoteReference w:id="4"/>
      </w:r>
      <w:r>
        <w:rPr>
          <w:sz w:val="20"/>
        </w:rPr>
        <w:t xml:space="preserve"> </w:t>
      </w:r>
    </w:p>
    <w:p w14:paraId="490FC7A2" w14:textId="77777777" w:rsidR="003B30E3" w:rsidRDefault="006E76CF">
      <w:pPr>
        <w:spacing w:after="38" w:line="259" w:lineRule="auto"/>
        <w:ind w:left="76" w:firstLine="0"/>
      </w:pPr>
      <w:r>
        <w:rPr>
          <w:sz w:val="20"/>
        </w:rPr>
        <w:t xml:space="preserve"> </w:t>
      </w:r>
    </w:p>
    <w:p w14:paraId="7D6A8025" w14:textId="77777777" w:rsidR="003B30E3" w:rsidRDefault="006E76CF">
      <w:pPr>
        <w:tabs>
          <w:tab w:val="right" w:pos="8373"/>
        </w:tabs>
        <w:spacing w:after="7" w:line="269" w:lineRule="auto"/>
        <w:ind w:left="0" w:firstLine="0"/>
      </w:pPr>
      <w:r>
        <w:rPr>
          <w:sz w:val="20"/>
        </w:rPr>
        <w:t xml:space="preserve">1.5 </w:t>
      </w:r>
      <w:r>
        <w:rPr>
          <w:sz w:val="20"/>
        </w:rPr>
        <w:tab/>
        <w:t xml:space="preserve">The Respondent submits that the facts supporting the Applicant’s amended pleadings are not </w:t>
      </w:r>
    </w:p>
    <w:p w14:paraId="79C2F3AA" w14:textId="1BD89B53" w:rsidR="003B30E3" w:rsidRDefault="006E76CF">
      <w:pPr>
        <w:spacing w:after="7" w:line="269" w:lineRule="auto"/>
        <w:ind w:left="796" w:firstLine="0"/>
      </w:pPr>
      <w:r>
        <w:rPr>
          <w:sz w:val="20"/>
        </w:rPr>
        <w:t xml:space="preserve">substantially the same as those in the original proceeding and amount to the addition of new issues not previously agitated between the parties, and as such leave should be refused as stated by the High Court in </w:t>
      </w:r>
      <w:r>
        <w:rPr>
          <w:i/>
          <w:sz w:val="20"/>
        </w:rPr>
        <w:t>Aon v ANU</w:t>
      </w:r>
      <w:r>
        <w:rPr>
          <w:sz w:val="20"/>
        </w:rPr>
        <w:t xml:space="preserve"> at paragraph [72].</w:t>
      </w:r>
      <w:r w:rsidR="00923F1E">
        <w:rPr>
          <w:rStyle w:val="FootnoteReference"/>
          <w:sz w:val="20"/>
        </w:rPr>
        <w:footnoteReference w:id="5"/>
      </w:r>
      <w:r>
        <w:rPr>
          <w:sz w:val="20"/>
        </w:rPr>
        <w:t xml:space="preserve"> </w:t>
      </w:r>
    </w:p>
    <w:p w14:paraId="470AB413" w14:textId="77777777" w:rsidR="003B30E3" w:rsidRDefault="006E76CF">
      <w:pPr>
        <w:spacing w:after="38" w:line="259" w:lineRule="auto"/>
        <w:ind w:left="76" w:firstLine="0"/>
      </w:pPr>
      <w:r>
        <w:rPr>
          <w:sz w:val="20"/>
        </w:rPr>
        <w:t xml:space="preserve"> </w:t>
      </w:r>
    </w:p>
    <w:p w14:paraId="00AB055D" w14:textId="676D5404" w:rsidR="003B30E3" w:rsidRDefault="006E76CF">
      <w:pPr>
        <w:spacing w:after="7" w:line="269" w:lineRule="auto"/>
        <w:ind w:left="791" w:hanging="730"/>
        <w:rPr>
          <w:sz w:val="20"/>
        </w:rPr>
      </w:pPr>
      <w:r>
        <w:rPr>
          <w:sz w:val="20"/>
        </w:rPr>
        <w:t xml:space="preserve">1.6 </w:t>
      </w:r>
      <w:r>
        <w:rPr>
          <w:sz w:val="20"/>
        </w:rPr>
        <w:tab/>
        <w:t xml:space="preserve">The Respondent submits that the distinction between the original proceeding and the amended pleadings, as stated in </w:t>
      </w:r>
      <w:r>
        <w:rPr>
          <w:i/>
          <w:sz w:val="20"/>
        </w:rPr>
        <w:t>Hartnett v Hynes</w:t>
      </w:r>
      <w:r>
        <w:rPr>
          <w:sz w:val="20"/>
        </w:rPr>
        <w:t xml:space="preserve"> [2009] QSC 225 at paragraph [24] (citing McMurdo J in </w:t>
      </w:r>
      <w:r>
        <w:rPr>
          <w:i/>
          <w:sz w:val="20"/>
        </w:rPr>
        <w:t>Borsato v Campbell</w:t>
      </w:r>
      <w:r>
        <w:rPr>
          <w:sz w:val="20"/>
        </w:rPr>
        <w:t xml:space="preserve"> [2006] QSC 191 at paragraph [8]), should be applied in this instance.</w:t>
      </w:r>
      <w:r w:rsidR="001F46DE">
        <w:rPr>
          <w:rStyle w:val="FootnoteReference"/>
          <w:sz w:val="20"/>
        </w:rPr>
        <w:footnoteReference w:id="6"/>
      </w:r>
      <w:r>
        <w:rPr>
          <w:sz w:val="20"/>
        </w:rPr>
        <w:t xml:space="preserve"> </w:t>
      </w:r>
    </w:p>
    <w:p w14:paraId="4BF93663" w14:textId="77777777" w:rsidR="00775C73" w:rsidRDefault="00775C73">
      <w:pPr>
        <w:spacing w:after="7" w:line="269" w:lineRule="auto"/>
        <w:ind w:left="791" w:hanging="730"/>
      </w:pPr>
    </w:p>
    <w:p w14:paraId="69E5B76B" w14:textId="086DB20C" w:rsidR="003B30E3" w:rsidRDefault="006E76CF" w:rsidP="00791753">
      <w:pPr>
        <w:spacing w:after="0" w:line="259" w:lineRule="auto"/>
        <w:ind w:left="76" w:firstLine="0"/>
      </w:pPr>
      <w:r>
        <w:rPr>
          <w:sz w:val="20"/>
        </w:rPr>
        <w:t xml:space="preserve"> 1.7 </w:t>
      </w:r>
      <w:r>
        <w:rPr>
          <w:sz w:val="20"/>
        </w:rPr>
        <w:tab/>
        <w:t xml:space="preserve">The Respondent acknowledges the decision in </w:t>
      </w:r>
      <w:r>
        <w:rPr>
          <w:i/>
          <w:sz w:val="20"/>
        </w:rPr>
        <w:t>Hartnett v Hynes</w:t>
      </w:r>
      <w:r>
        <w:rPr>
          <w:sz w:val="20"/>
        </w:rPr>
        <w:t xml:space="preserve"> [2010] QCA 65, but submits that a distinction should be drawn on its determination of the proceedings below in </w:t>
      </w:r>
      <w:r>
        <w:rPr>
          <w:i/>
          <w:sz w:val="20"/>
        </w:rPr>
        <w:t>Hartnett v Hynes</w:t>
      </w:r>
      <w:r>
        <w:rPr>
          <w:sz w:val="20"/>
        </w:rPr>
        <w:t xml:space="preserve"> [2009] QSC 225. </w:t>
      </w:r>
    </w:p>
    <w:p w14:paraId="2CBA79BC" w14:textId="77777777" w:rsidR="003B30E3" w:rsidRDefault="006E76CF">
      <w:pPr>
        <w:spacing w:after="39" w:line="259" w:lineRule="auto"/>
        <w:ind w:left="76" w:firstLine="0"/>
      </w:pPr>
      <w:r>
        <w:rPr>
          <w:sz w:val="20"/>
        </w:rPr>
        <w:t xml:space="preserve"> </w:t>
      </w:r>
    </w:p>
    <w:p w14:paraId="08DCF06D" w14:textId="7BEC8C36" w:rsidR="003B30E3" w:rsidRDefault="006E76CF">
      <w:pPr>
        <w:spacing w:after="7" w:line="269" w:lineRule="auto"/>
        <w:ind w:left="791" w:hanging="730"/>
      </w:pPr>
      <w:r>
        <w:rPr>
          <w:sz w:val="20"/>
        </w:rPr>
        <w:t xml:space="preserve">1.8 </w:t>
      </w:r>
      <w:r>
        <w:rPr>
          <w:sz w:val="20"/>
        </w:rPr>
        <w:tab/>
        <w:t>The Respondent submits that leave to amend should not be granted to allow arguable issues to be tried when granting leave would force vacation of the trial date.</w:t>
      </w:r>
      <w:r w:rsidR="00123D54">
        <w:rPr>
          <w:rStyle w:val="FootnoteReference"/>
          <w:sz w:val="20"/>
        </w:rPr>
        <w:footnoteReference w:id="7"/>
      </w:r>
      <w:r>
        <w:rPr>
          <w:sz w:val="20"/>
        </w:rPr>
        <w:t xml:space="preserve"> Leave to amend should not be granted to allow arguable issues where amendment would substantially increase the length, cost and complexity of proceedings, especially due to the late introduction of substantial new issues</w:t>
      </w:r>
      <w:r w:rsidR="00C7246E">
        <w:rPr>
          <w:sz w:val="20"/>
        </w:rPr>
        <w:t>.</w:t>
      </w:r>
      <w:r w:rsidR="00123D54">
        <w:rPr>
          <w:rStyle w:val="FootnoteReference"/>
          <w:sz w:val="20"/>
        </w:rPr>
        <w:footnoteReference w:id="8"/>
      </w:r>
      <w:r>
        <w:rPr>
          <w:sz w:val="20"/>
        </w:rPr>
        <w:t xml:space="preserve"> </w:t>
      </w:r>
    </w:p>
    <w:p w14:paraId="1F0031E2" w14:textId="77777777" w:rsidR="003B30E3" w:rsidRDefault="006E76CF">
      <w:pPr>
        <w:spacing w:after="39" w:line="259" w:lineRule="auto"/>
        <w:ind w:left="76" w:firstLine="0"/>
      </w:pPr>
      <w:r>
        <w:rPr>
          <w:sz w:val="20"/>
        </w:rPr>
        <w:t xml:space="preserve"> </w:t>
      </w:r>
    </w:p>
    <w:p w14:paraId="65866BFD" w14:textId="39655F99" w:rsidR="003B30E3" w:rsidRDefault="006E76CF">
      <w:pPr>
        <w:spacing w:after="7" w:line="269" w:lineRule="auto"/>
        <w:ind w:left="791" w:hanging="730"/>
      </w:pPr>
      <w:r>
        <w:rPr>
          <w:sz w:val="20"/>
        </w:rPr>
        <w:t xml:space="preserve">1.9 </w:t>
      </w:r>
      <w:r>
        <w:rPr>
          <w:sz w:val="20"/>
        </w:rPr>
        <w:tab/>
        <w:t>The Respondent submits that cases where leave has been granted further illustrate that the Courts have not been inclined to allow significant additions, but merely corrections and clarifications</w:t>
      </w:r>
      <w:r w:rsidR="00C7246E">
        <w:rPr>
          <w:sz w:val="20"/>
        </w:rPr>
        <w:t xml:space="preserve"> as outlined in </w:t>
      </w:r>
      <w:bookmarkStart w:id="2" w:name="_Hlk159485229"/>
      <w:r>
        <w:rPr>
          <w:i/>
          <w:sz w:val="20"/>
        </w:rPr>
        <w:t>Gerard Cassegrain &amp; Co Pty Ltd v Cassegrain</w:t>
      </w:r>
      <w:r>
        <w:rPr>
          <w:sz w:val="20"/>
        </w:rPr>
        <w:t xml:space="preserve"> [2010] NSWSC 91</w:t>
      </w:r>
      <w:bookmarkEnd w:id="2"/>
      <w:r>
        <w:rPr>
          <w:sz w:val="20"/>
        </w:rPr>
        <w:t>;</w:t>
      </w:r>
      <w:r w:rsidR="001D11FD">
        <w:rPr>
          <w:rStyle w:val="FootnoteReference"/>
          <w:sz w:val="20"/>
        </w:rPr>
        <w:footnoteReference w:id="9"/>
      </w:r>
      <w:r w:rsidR="00C7246E">
        <w:rPr>
          <w:sz w:val="20"/>
        </w:rPr>
        <w:t xml:space="preserve"> </w:t>
      </w:r>
      <w:r w:rsidR="001D11FD">
        <w:rPr>
          <w:rStyle w:val="FootnoteReference"/>
          <w:sz w:val="20"/>
        </w:rPr>
        <w:footnoteReference w:id="10"/>
      </w:r>
      <w:r>
        <w:t xml:space="preserve"> </w:t>
      </w:r>
    </w:p>
    <w:p w14:paraId="70E9AE49" w14:textId="77777777" w:rsidR="003B30E3" w:rsidRDefault="006E76CF">
      <w:pPr>
        <w:spacing w:after="0" w:line="259" w:lineRule="auto"/>
        <w:ind w:left="76" w:firstLine="0"/>
      </w:pPr>
      <w:r>
        <w:t xml:space="preserve"> </w:t>
      </w:r>
    </w:p>
    <w:p w14:paraId="4FD01D81" w14:textId="77777777" w:rsidR="003B30E3" w:rsidRDefault="006E76CF">
      <w:pPr>
        <w:pStyle w:val="Heading5"/>
        <w:ind w:left="71"/>
      </w:pPr>
      <w:r>
        <w:t>2.</w:t>
      </w:r>
      <w:r>
        <w:rPr>
          <w:rFonts w:ascii="Arial" w:eastAsia="Arial" w:hAnsi="Arial" w:cs="Arial"/>
        </w:rPr>
        <w:t xml:space="preserve"> </w:t>
      </w:r>
      <w:r>
        <w:t xml:space="preserve">Insufficient explanation for delay in amending pleadings  </w:t>
      </w:r>
    </w:p>
    <w:p w14:paraId="7E08C8C8" w14:textId="77777777" w:rsidR="003B30E3" w:rsidRDefault="006E76CF">
      <w:pPr>
        <w:spacing w:after="0" w:line="259" w:lineRule="auto"/>
        <w:ind w:left="76" w:firstLine="0"/>
      </w:pPr>
      <w:r>
        <w:t xml:space="preserve"> </w:t>
      </w:r>
    </w:p>
    <w:p w14:paraId="320BA894" w14:textId="78633F98" w:rsidR="003B30E3" w:rsidRDefault="006E76CF">
      <w:pPr>
        <w:spacing w:after="7" w:line="269" w:lineRule="auto"/>
        <w:ind w:left="791" w:hanging="730"/>
      </w:pPr>
      <w:r>
        <w:rPr>
          <w:sz w:val="20"/>
        </w:rPr>
        <w:t xml:space="preserve">2.1 </w:t>
      </w:r>
      <w:r>
        <w:rPr>
          <w:sz w:val="20"/>
        </w:rPr>
        <w:tab/>
        <w:t xml:space="preserve">A sufficient explanation must be given where a party has had sufficient opportunity to plead their case and a late amendment of the case has been made, as stated by the joint judgment of the High Court in </w:t>
      </w:r>
      <w:r>
        <w:rPr>
          <w:i/>
          <w:sz w:val="20"/>
        </w:rPr>
        <w:t>Aon v ANU</w:t>
      </w:r>
      <w:r w:rsidR="0080466F">
        <w:rPr>
          <w:sz w:val="20"/>
        </w:rPr>
        <w:t>.</w:t>
      </w:r>
      <w:r w:rsidR="0080466F">
        <w:rPr>
          <w:rStyle w:val="FootnoteReference"/>
          <w:sz w:val="20"/>
        </w:rPr>
        <w:footnoteReference w:id="11"/>
      </w:r>
      <w:r>
        <w:rPr>
          <w:sz w:val="20"/>
        </w:rPr>
        <w:t xml:space="preserve"> </w:t>
      </w:r>
    </w:p>
    <w:p w14:paraId="044EFC6D" w14:textId="77777777" w:rsidR="003B30E3" w:rsidRDefault="006E76CF">
      <w:pPr>
        <w:spacing w:after="38" w:line="259" w:lineRule="auto"/>
        <w:ind w:left="76" w:firstLine="0"/>
      </w:pPr>
      <w:r>
        <w:rPr>
          <w:sz w:val="20"/>
        </w:rPr>
        <w:t xml:space="preserve"> </w:t>
      </w:r>
    </w:p>
    <w:p w14:paraId="6536A016" w14:textId="77777777" w:rsidR="003B30E3" w:rsidRDefault="006E76CF">
      <w:pPr>
        <w:spacing w:after="7" w:line="269" w:lineRule="auto"/>
        <w:ind w:left="791" w:hanging="730"/>
      </w:pPr>
      <w:r>
        <w:rPr>
          <w:sz w:val="20"/>
        </w:rPr>
        <w:t xml:space="preserve">2.2 </w:t>
      </w:r>
      <w:r>
        <w:rPr>
          <w:sz w:val="20"/>
        </w:rPr>
        <w:tab/>
        <w:t xml:space="preserve">The Respondent submits that the Applicant has failed to provide a sufficient explanation of their delay of some months between discovering the breach of contract alleged and the making the relevant amendment of pleadings. </w:t>
      </w:r>
    </w:p>
    <w:p w14:paraId="7BA8588F" w14:textId="77777777" w:rsidR="003B30E3" w:rsidRDefault="006E76CF">
      <w:pPr>
        <w:spacing w:after="38" w:line="259" w:lineRule="auto"/>
        <w:ind w:left="76" w:firstLine="0"/>
      </w:pPr>
      <w:r>
        <w:rPr>
          <w:sz w:val="20"/>
        </w:rPr>
        <w:t xml:space="preserve"> </w:t>
      </w:r>
    </w:p>
    <w:p w14:paraId="045A6DB9" w14:textId="041045AD" w:rsidR="003B30E3" w:rsidRDefault="006E76CF">
      <w:pPr>
        <w:spacing w:after="7" w:line="269" w:lineRule="auto"/>
        <w:ind w:left="791" w:hanging="730"/>
        <w:rPr>
          <w:sz w:val="20"/>
        </w:rPr>
      </w:pPr>
      <w:r>
        <w:rPr>
          <w:sz w:val="20"/>
        </w:rPr>
        <w:t xml:space="preserve">2.3 </w:t>
      </w:r>
      <w:r>
        <w:rPr>
          <w:sz w:val="20"/>
        </w:rPr>
        <w:tab/>
        <w:t xml:space="preserve">Unexplained delay at this late stage may amount to a breach of the implied undertaking in Rule 5(3) of the UCPR, as stated by Applegarth J in </w:t>
      </w:r>
      <w:r>
        <w:rPr>
          <w:i/>
          <w:sz w:val="20"/>
        </w:rPr>
        <w:t>Hartnett v Hynes</w:t>
      </w:r>
      <w:r>
        <w:rPr>
          <w:sz w:val="20"/>
        </w:rPr>
        <w:t xml:space="preserve"> [2009] QSC 225.</w:t>
      </w:r>
      <w:r w:rsidR="004D236B">
        <w:rPr>
          <w:rStyle w:val="FootnoteReference"/>
          <w:sz w:val="20"/>
        </w:rPr>
        <w:footnoteReference w:id="12"/>
      </w:r>
      <w:r>
        <w:rPr>
          <w:sz w:val="20"/>
        </w:rPr>
        <w:t xml:space="preserve"> </w:t>
      </w:r>
    </w:p>
    <w:p w14:paraId="22D24F4F" w14:textId="77777777" w:rsidR="00017AA9" w:rsidRDefault="00017AA9">
      <w:pPr>
        <w:spacing w:after="7" w:line="269" w:lineRule="auto"/>
        <w:ind w:left="791" w:hanging="730"/>
        <w:rPr>
          <w:sz w:val="20"/>
        </w:rPr>
      </w:pPr>
    </w:p>
    <w:p w14:paraId="171B80AB" w14:textId="77777777" w:rsidR="001114FA" w:rsidRDefault="001114FA">
      <w:pPr>
        <w:spacing w:after="7" w:line="269" w:lineRule="auto"/>
        <w:ind w:left="791" w:hanging="730"/>
        <w:rPr>
          <w:b/>
          <w:bCs/>
        </w:rPr>
      </w:pPr>
    </w:p>
    <w:p w14:paraId="2892C37B" w14:textId="05F4B048" w:rsidR="00017AA9" w:rsidRDefault="003474E5">
      <w:pPr>
        <w:spacing w:after="7" w:line="269" w:lineRule="auto"/>
        <w:ind w:left="791" w:hanging="730"/>
        <w:rPr>
          <w:b/>
          <w:bCs/>
        </w:rPr>
      </w:pPr>
      <w:r w:rsidRPr="003474E5">
        <w:rPr>
          <w:b/>
          <w:bCs/>
        </w:rPr>
        <w:t>Orders</w:t>
      </w:r>
    </w:p>
    <w:p w14:paraId="16C27CE1" w14:textId="75BD9B1D" w:rsidR="00B10347" w:rsidRPr="00B10347" w:rsidRDefault="00FA1066" w:rsidP="00B10347">
      <w:pPr>
        <w:spacing w:after="7" w:line="269" w:lineRule="auto"/>
        <w:ind w:left="0" w:firstLine="0"/>
        <w:rPr>
          <w:sz w:val="20"/>
          <w:szCs w:val="20"/>
          <w:lang w:val="en-GB"/>
        </w:rPr>
      </w:pPr>
      <w:r w:rsidRPr="00FA1066">
        <w:rPr>
          <w:sz w:val="20"/>
          <w:szCs w:val="20"/>
        </w:rPr>
        <w:t>2.4</w:t>
      </w:r>
      <w:r>
        <w:rPr>
          <w:sz w:val="20"/>
          <w:szCs w:val="20"/>
        </w:rPr>
        <w:tab/>
      </w:r>
      <w:r w:rsidR="00B10347" w:rsidRPr="00B10347">
        <w:rPr>
          <w:sz w:val="20"/>
          <w:szCs w:val="20"/>
          <w:lang w:val="en-GB"/>
        </w:rPr>
        <w:t xml:space="preserve">It is submitted that the </w:t>
      </w:r>
      <w:r w:rsidR="006B5CDF">
        <w:rPr>
          <w:sz w:val="20"/>
          <w:szCs w:val="20"/>
          <w:lang w:val="en-GB"/>
        </w:rPr>
        <w:t>Applicants’</w:t>
      </w:r>
      <w:r w:rsidR="00B10347">
        <w:rPr>
          <w:sz w:val="20"/>
          <w:szCs w:val="20"/>
          <w:lang w:val="en-GB"/>
        </w:rPr>
        <w:t xml:space="preserve"> </w:t>
      </w:r>
      <w:r w:rsidR="00B10347" w:rsidRPr="00B10347">
        <w:rPr>
          <w:sz w:val="20"/>
          <w:szCs w:val="20"/>
          <w:lang w:val="en-GB"/>
        </w:rPr>
        <w:t xml:space="preserve">application to </w:t>
      </w:r>
      <w:r w:rsidR="006B5CDF">
        <w:rPr>
          <w:sz w:val="20"/>
          <w:szCs w:val="20"/>
          <w:lang w:val="en-GB"/>
        </w:rPr>
        <w:t xml:space="preserve">amend </w:t>
      </w:r>
      <w:r w:rsidR="001114FA">
        <w:rPr>
          <w:sz w:val="20"/>
          <w:szCs w:val="20"/>
          <w:lang w:val="en-GB"/>
        </w:rPr>
        <w:t xml:space="preserve">pleadings be denied. </w:t>
      </w:r>
    </w:p>
    <w:p w14:paraId="6C06BA5C" w14:textId="3E3D7351" w:rsidR="00FA1066" w:rsidRPr="00FA1066" w:rsidRDefault="00FA1066">
      <w:pPr>
        <w:spacing w:after="7" w:line="269" w:lineRule="auto"/>
        <w:ind w:left="791" w:hanging="730"/>
        <w:rPr>
          <w:sz w:val="20"/>
          <w:szCs w:val="20"/>
        </w:rPr>
      </w:pPr>
    </w:p>
    <w:p w14:paraId="1C300AC8" w14:textId="77777777" w:rsidR="003B30E3" w:rsidRDefault="006E76CF">
      <w:pPr>
        <w:spacing w:after="0" w:line="259" w:lineRule="auto"/>
        <w:ind w:left="76" w:firstLine="0"/>
      </w:pPr>
      <w:r>
        <w:t xml:space="preserve"> </w:t>
      </w:r>
    </w:p>
    <w:p w14:paraId="2F560DF5" w14:textId="65E5891F" w:rsidR="003B30E3" w:rsidRDefault="003B30E3">
      <w:pPr>
        <w:spacing w:after="328" w:line="259" w:lineRule="auto"/>
        <w:ind w:left="76" w:firstLine="0"/>
      </w:pPr>
    </w:p>
    <w:p w14:paraId="1362322B" w14:textId="77777777" w:rsidR="003B30E3" w:rsidRDefault="006E76CF">
      <w:pPr>
        <w:tabs>
          <w:tab w:val="center" w:pos="6226"/>
        </w:tabs>
        <w:spacing w:after="0" w:line="259" w:lineRule="auto"/>
        <w:ind w:left="0" w:firstLine="0"/>
      </w:pPr>
      <w:r>
        <w:rPr>
          <w:i/>
        </w:rPr>
        <w:t xml:space="preserve">Signed: </w:t>
      </w:r>
      <w:r>
        <w:rPr>
          <w:i/>
          <w:u w:val="single" w:color="000000"/>
        </w:rPr>
        <w:t xml:space="preserve">                                               </w:t>
      </w:r>
      <w:r>
        <w:rPr>
          <w:i/>
        </w:rPr>
        <w:t xml:space="preserve">      </w:t>
      </w:r>
      <w:r>
        <w:rPr>
          <w:i/>
        </w:rPr>
        <w:tab/>
        <w:t>Signed</w:t>
      </w:r>
      <w:r>
        <w:t>:</w:t>
      </w:r>
      <w:r>
        <w:rPr>
          <w:i/>
          <w:sz w:val="48"/>
        </w:rPr>
        <w:t xml:space="preserve"> ____________</w:t>
      </w:r>
      <w:r>
        <w:rPr>
          <w:i/>
        </w:rPr>
        <w:t xml:space="preserve"> </w:t>
      </w:r>
    </w:p>
    <w:p w14:paraId="392B5E02" w14:textId="77777777" w:rsidR="003B30E3" w:rsidRDefault="006E76CF">
      <w:pPr>
        <w:spacing w:after="5" w:line="259" w:lineRule="auto"/>
        <w:ind w:left="76" w:firstLine="0"/>
      </w:pPr>
      <w:r>
        <w:rPr>
          <w:i/>
        </w:rPr>
        <w:t xml:space="preserve">         </w:t>
      </w:r>
    </w:p>
    <w:p w14:paraId="37BEA771" w14:textId="785BDBE0" w:rsidR="003B30E3" w:rsidRDefault="006E76CF" w:rsidP="00583064">
      <w:pPr>
        <w:tabs>
          <w:tab w:val="center" w:pos="2014"/>
          <w:tab w:val="center" w:pos="3676"/>
          <w:tab w:val="center" w:pos="6390"/>
        </w:tabs>
        <w:spacing w:after="0" w:line="259" w:lineRule="auto"/>
        <w:ind w:left="0" w:firstLine="0"/>
      </w:pPr>
      <w:r>
        <w:rPr>
          <w:rFonts w:ascii="Calibri" w:eastAsia="Calibri" w:hAnsi="Calibri" w:cs="Calibri"/>
        </w:rPr>
        <w:tab/>
      </w:r>
      <w:r>
        <w:rPr>
          <w:i/>
        </w:rPr>
        <w:t xml:space="preserve">Counsel for the Respondent  </w:t>
      </w:r>
      <w:r>
        <w:rPr>
          <w:i/>
        </w:rPr>
        <w:tab/>
        <w:t xml:space="preserve">                    </w:t>
      </w:r>
      <w:r>
        <w:rPr>
          <w:i/>
        </w:rPr>
        <w:tab/>
        <w:t xml:space="preserve">  Counsel for the Respondent</w:t>
      </w:r>
      <w:r>
        <w:t xml:space="preserve"> </w:t>
      </w:r>
      <w:r>
        <w:rPr>
          <w:b/>
        </w:rPr>
        <w:t xml:space="preserve"> </w:t>
      </w:r>
      <w:r>
        <w:rPr>
          <w:b/>
        </w:rPr>
        <w:tab/>
        <w:t xml:space="preserve"> </w:t>
      </w:r>
    </w:p>
    <w:p w14:paraId="282A5B9D" w14:textId="77777777" w:rsidR="003B30E3" w:rsidRDefault="003B30E3">
      <w:pPr>
        <w:sectPr w:rsidR="003B30E3">
          <w:headerReference w:type="even" r:id="rId13"/>
          <w:headerReference w:type="default" r:id="rId14"/>
          <w:footerReference w:type="even" r:id="rId15"/>
          <w:footerReference w:type="default" r:id="rId16"/>
          <w:headerReference w:type="first" r:id="rId17"/>
          <w:footerReference w:type="first" r:id="rId18"/>
          <w:pgSz w:w="11900" w:h="16840"/>
          <w:pgMar w:top="1440" w:right="1803" w:bottom="1449" w:left="1724" w:header="720" w:footer="720" w:gutter="0"/>
          <w:cols w:space="720"/>
          <w:titlePg/>
        </w:sectPr>
      </w:pPr>
    </w:p>
    <w:tbl>
      <w:tblPr>
        <w:tblStyle w:val="TableGrid"/>
        <w:tblpPr w:vertAnchor="text" w:tblpX="4188" w:tblpY="-542"/>
        <w:tblOverlap w:val="never"/>
        <w:tblW w:w="9746" w:type="dxa"/>
        <w:tblInd w:w="0" w:type="dxa"/>
        <w:tblLook w:val="04A0" w:firstRow="1" w:lastRow="0" w:firstColumn="1" w:lastColumn="0" w:noHBand="0" w:noVBand="1"/>
      </w:tblPr>
      <w:tblGrid>
        <w:gridCol w:w="6600"/>
        <w:gridCol w:w="3146"/>
      </w:tblGrid>
      <w:tr w:rsidR="003B30E3" w14:paraId="389EB7AC" w14:textId="77777777">
        <w:trPr>
          <w:trHeight w:val="1290"/>
        </w:trPr>
        <w:tc>
          <w:tcPr>
            <w:tcW w:w="6601" w:type="dxa"/>
            <w:tcBorders>
              <w:top w:val="nil"/>
              <w:left w:val="nil"/>
              <w:bottom w:val="nil"/>
              <w:right w:val="nil"/>
            </w:tcBorders>
            <w:vAlign w:val="center"/>
          </w:tcPr>
          <w:p w14:paraId="7C096D66" w14:textId="77777777" w:rsidR="003B30E3" w:rsidRDefault="003B30E3">
            <w:pPr>
              <w:spacing w:after="0" w:line="259" w:lineRule="auto"/>
              <w:ind w:left="-5628" w:right="1043" w:firstLine="0"/>
            </w:pPr>
          </w:p>
          <w:tbl>
            <w:tblPr>
              <w:tblStyle w:val="TableGrid"/>
              <w:tblW w:w="5558" w:type="dxa"/>
              <w:tblInd w:w="0" w:type="dxa"/>
              <w:tblCellMar>
                <w:top w:w="100" w:type="dxa"/>
                <w:left w:w="132" w:type="dxa"/>
                <w:right w:w="115" w:type="dxa"/>
              </w:tblCellMar>
              <w:tblLook w:val="04A0" w:firstRow="1" w:lastRow="0" w:firstColumn="1" w:lastColumn="0" w:noHBand="0" w:noVBand="1"/>
            </w:tblPr>
            <w:tblGrid>
              <w:gridCol w:w="5558"/>
            </w:tblGrid>
            <w:tr w:rsidR="003B30E3" w14:paraId="51E21D6E" w14:textId="77777777">
              <w:trPr>
                <w:trHeight w:val="655"/>
              </w:trPr>
              <w:tc>
                <w:tcPr>
                  <w:tcW w:w="5558" w:type="dxa"/>
                  <w:tcBorders>
                    <w:top w:val="single" w:sz="6" w:space="0" w:color="000000"/>
                    <w:left w:val="single" w:sz="6" w:space="0" w:color="000000"/>
                    <w:bottom w:val="single" w:sz="6" w:space="0" w:color="000000"/>
                    <w:right w:val="single" w:sz="6" w:space="0" w:color="000000"/>
                  </w:tcBorders>
                </w:tcPr>
                <w:p w14:paraId="4B6435DD" w14:textId="77777777" w:rsidR="00FA4CED" w:rsidRDefault="006E76CF" w:rsidP="001F5650">
                  <w:pPr>
                    <w:framePr w:wrap="around" w:vAnchor="text" w:hAnchor="text" w:x="4188" w:y="-542"/>
                    <w:tabs>
                      <w:tab w:val="center" w:pos="1919"/>
                      <w:tab w:val="center" w:pos="2880"/>
                      <w:tab w:val="center" w:pos="3600"/>
                      <w:tab w:val="center" w:pos="3998"/>
                    </w:tabs>
                    <w:spacing w:after="0" w:line="259" w:lineRule="auto"/>
                    <w:ind w:left="0" w:firstLine="0"/>
                    <w:suppressOverlap/>
                    <w:rPr>
                      <w:b/>
                      <w:sz w:val="24"/>
                    </w:rPr>
                  </w:pPr>
                  <w:r>
                    <w:rPr>
                      <w:b/>
                      <w:sz w:val="24"/>
                    </w:rPr>
                    <w:t xml:space="preserve"> </w:t>
                  </w:r>
                  <w:r>
                    <w:rPr>
                      <w:rFonts w:ascii="Cambria" w:eastAsia="Cambria" w:hAnsi="Cambria" w:cs="Cambria"/>
                      <w:b/>
                    </w:rPr>
                    <w:t>Appendix 2: Oral Argument Score Sheet</w:t>
                  </w:r>
                  <w:r>
                    <w:rPr>
                      <w:b/>
                      <w:sz w:val="24"/>
                    </w:rPr>
                    <w:t xml:space="preserve"> </w:t>
                  </w:r>
                  <w:r>
                    <w:rPr>
                      <w:b/>
                      <w:sz w:val="24"/>
                    </w:rPr>
                    <w:tab/>
                  </w:r>
                </w:p>
                <w:p w14:paraId="10B6DA51" w14:textId="4099126A" w:rsidR="003B30E3" w:rsidRDefault="006E76CF" w:rsidP="001F5650">
                  <w:pPr>
                    <w:framePr w:wrap="around" w:vAnchor="text" w:hAnchor="text" w:x="4188" w:y="-542"/>
                    <w:tabs>
                      <w:tab w:val="center" w:pos="1919"/>
                      <w:tab w:val="center" w:pos="2880"/>
                      <w:tab w:val="center" w:pos="3600"/>
                      <w:tab w:val="center" w:pos="3998"/>
                    </w:tabs>
                    <w:spacing w:after="0" w:line="259" w:lineRule="auto"/>
                    <w:ind w:left="0" w:firstLine="0"/>
                    <w:suppressOverlap/>
                  </w:pPr>
                  <w:r>
                    <w:rPr>
                      <w:b/>
                      <w:sz w:val="24"/>
                    </w:rPr>
                    <w:t xml:space="preserve">ROUND: </w:t>
                  </w:r>
                  <w:r>
                    <w:rPr>
                      <w:b/>
                      <w:sz w:val="24"/>
                    </w:rPr>
                    <w:tab/>
                    <w:t xml:space="preserve"> </w:t>
                  </w:r>
                  <w:r>
                    <w:rPr>
                      <w:b/>
                      <w:sz w:val="24"/>
                    </w:rPr>
                    <w:tab/>
                    <w:t xml:space="preserve"> </w:t>
                  </w:r>
                  <w:r>
                    <w:rPr>
                      <w:b/>
                      <w:sz w:val="24"/>
                    </w:rPr>
                    <w:tab/>
                  </w:r>
                  <w:r>
                    <w:rPr>
                      <w:rFonts w:ascii="Cambria" w:eastAsia="Cambria" w:hAnsi="Cambria" w:cs="Cambria"/>
                      <w:b/>
                    </w:rPr>
                    <w:t xml:space="preserve"> </w:t>
                  </w:r>
                </w:p>
              </w:tc>
            </w:tr>
          </w:tbl>
          <w:p w14:paraId="6A8FF427" w14:textId="77777777" w:rsidR="003B30E3" w:rsidRDefault="003B30E3">
            <w:pPr>
              <w:spacing w:after="160" w:line="259" w:lineRule="auto"/>
              <w:ind w:left="0" w:firstLine="0"/>
            </w:pPr>
          </w:p>
        </w:tc>
        <w:tc>
          <w:tcPr>
            <w:tcW w:w="3146" w:type="dxa"/>
            <w:tcBorders>
              <w:top w:val="nil"/>
              <w:left w:val="nil"/>
              <w:bottom w:val="nil"/>
              <w:right w:val="nil"/>
            </w:tcBorders>
          </w:tcPr>
          <w:p w14:paraId="2F966B4A" w14:textId="0AE63E33" w:rsidR="003B30E3" w:rsidRDefault="002B4914">
            <w:pPr>
              <w:spacing w:after="0" w:line="259" w:lineRule="auto"/>
              <w:ind w:left="1043" w:firstLine="0"/>
            </w:pPr>
            <w:r w:rsidRPr="00023D42">
              <w:rPr>
                <w:b/>
                <w:noProof/>
                <w:sz w:val="48"/>
              </w:rPr>
              <w:drawing>
                <wp:inline distT="0" distB="0" distL="0" distR="0" wp14:anchorId="3DECE319" wp14:editId="303E52C6">
                  <wp:extent cx="920750" cy="79194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24221" cy="794925"/>
                          </a:xfrm>
                          <a:prstGeom prst="rect">
                            <a:avLst/>
                          </a:prstGeom>
                        </pic:spPr>
                      </pic:pic>
                    </a:graphicData>
                  </a:graphic>
                </wp:inline>
              </w:drawing>
            </w:r>
          </w:p>
        </w:tc>
      </w:tr>
    </w:tbl>
    <w:p w14:paraId="3BF90765" w14:textId="77777777" w:rsidR="003B30E3" w:rsidRDefault="006E76CF">
      <w:pPr>
        <w:tabs>
          <w:tab w:val="center" w:pos="1440"/>
          <w:tab w:val="center" w:pos="2160"/>
          <w:tab w:val="center" w:pos="2880"/>
          <w:tab w:val="center" w:pos="3600"/>
        </w:tabs>
        <w:spacing w:after="224" w:line="259" w:lineRule="auto"/>
        <w:ind w:left="0" w:firstLine="0"/>
      </w:pPr>
      <w:r>
        <w:rPr>
          <w:b/>
          <w:sz w:val="24"/>
        </w:rPr>
        <w:t xml:space="preserve">DATE: </w:t>
      </w:r>
      <w:r>
        <w:rPr>
          <w:b/>
          <w:sz w:val="24"/>
        </w:rPr>
        <w:tab/>
        <w:t xml:space="preserve"> </w:t>
      </w:r>
      <w:r>
        <w:rPr>
          <w:b/>
          <w:sz w:val="24"/>
        </w:rPr>
        <w:tab/>
        <w:t xml:space="preserve"> </w:t>
      </w:r>
      <w:r>
        <w:rPr>
          <w:b/>
          <w:sz w:val="24"/>
        </w:rPr>
        <w:tab/>
        <w:t xml:space="preserve"> </w:t>
      </w:r>
      <w:r>
        <w:rPr>
          <w:b/>
          <w:sz w:val="24"/>
        </w:rPr>
        <w:tab/>
        <w:t xml:space="preserve"> </w:t>
      </w:r>
    </w:p>
    <w:p w14:paraId="5B9D7339" w14:textId="77777777" w:rsidR="003B30E3" w:rsidRDefault="006E76CF">
      <w:pPr>
        <w:spacing w:after="0" w:line="259" w:lineRule="auto"/>
        <w:ind w:left="10" w:right="26" w:hanging="10"/>
      </w:pPr>
      <w:r>
        <w:rPr>
          <w:b/>
          <w:sz w:val="24"/>
        </w:rPr>
        <w:t>JUDGE:</w:t>
      </w:r>
      <w:r>
        <w:t xml:space="preserve"> </w:t>
      </w:r>
      <w:r>
        <w:rPr>
          <w:b/>
          <w:sz w:val="24"/>
        </w:rPr>
        <w:t xml:space="preserve"> </w:t>
      </w:r>
    </w:p>
    <w:tbl>
      <w:tblPr>
        <w:tblStyle w:val="TableGrid"/>
        <w:tblW w:w="13946" w:type="dxa"/>
        <w:tblInd w:w="6" w:type="dxa"/>
        <w:tblCellMar>
          <w:top w:w="58" w:type="dxa"/>
          <w:right w:w="17" w:type="dxa"/>
        </w:tblCellMar>
        <w:tblLook w:val="04A0" w:firstRow="1" w:lastRow="0" w:firstColumn="1" w:lastColumn="0" w:noHBand="0" w:noVBand="1"/>
      </w:tblPr>
      <w:tblGrid>
        <w:gridCol w:w="1562"/>
        <w:gridCol w:w="4006"/>
        <w:gridCol w:w="3232"/>
        <w:gridCol w:w="1132"/>
        <w:gridCol w:w="2966"/>
        <w:gridCol w:w="1048"/>
      </w:tblGrid>
      <w:tr w:rsidR="003B30E3" w14:paraId="33D92D07" w14:textId="77777777">
        <w:trPr>
          <w:trHeight w:val="1561"/>
        </w:trPr>
        <w:tc>
          <w:tcPr>
            <w:tcW w:w="5568" w:type="dxa"/>
            <w:gridSpan w:val="2"/>
            <w:tcBorders>
              <w:top w:val="single" w:sz="4" w:space="0" w:color="000000"/>
              <w:left w:val="single" w:sz="4" w:space="0" w:color="000000"/>
              <w:bottom w:val="single" w:sz="4" w:space="0" w:color="000000"/>
              <w:right w:val="single" w:sz="4" w:space="0" w:color="000000"/>
            </w:tcBorders>
            <w:shd w:val="clear" w:color="auto" w:fill="BFBFBF"/>
          </w:tcPr>
          <w:p w14:paraId="425A4120" w14:textId="77777777" w:rsidR="003B30E3" w:rsidRDefault="006E76CF">
            <w:pPr>
              <w:spacing w:after="217" w:line="259" w:lineRule="auto"/>
              <w:ind w:left="0" w:firstLine="0"/>
            </w:pPr>
            <w:r>
              <w:rPr>
                <w:i/>
                <w:sz w:val="24"/>
              </w:rPr>
              <w:t xml:space="preserve">(Circle one) </w:t>
            </w:r>
          </w:p>
          <w:p w14:paraId="1B81464A" w14:textId="77777777" w:rsidR="003B30E3" w:rsidRDefault="006E76CF">
            <w:pPr>
              <w:spacing w:after="0" w:line="259" w:lineRule="auto"/>
              <w:ind w:left="0" w:firstLine="0"/>
            </w:pPr>
            <w:r>
              <w:rPr>
                <w:b/>
                <w:sz w:val="24"/>
              </w:rPr>
              <w:t xml:space="preserve">Appellant/Respondent </w:t>
            </w:r>
          </w:p>
        </w:tc>
        <w:tc>
          <w:tcPr>
            <w:tcW w:w="3232" w:type="dxa"/>
            <w:tcBorders>
              <w:top w:val="single" w:sz="4" w:space="0" w:color="000000"/>
              <w:left w:val="single" w:sz="4" w:space="0" w:color="000000"/>
              <w:bottom w:val="single" w:sz="4" w:space="0" w:color="000000"/>
              <w:right w:val="nil"/>
            </w:tcBorders>
            <w:shd w:val="clear" w:color="auto" w:fill="BFBFBF"/>
          </w:tcPr>
          <w:p w14:paraId="49723A4E" w14:textId="77777777" w:rsidR="003B30E3" w:rsidRDefault="006E76CF">
            <w:pPr>
              <w:spacing w:after="217" w:line="259" w:lineRule="auto"/>
              <w:ind w:left="1" w:firstLine="0"/>
            </w:pPr>
            <w:r>
              <w:rPr>
                <w:b/>
                <w:sz w:val="24"/>
              </w:rPr>
              <w:t xml:space="preserve">Senior Counsel </w:t>
            </w:r>
          </w:p>
          <w:p w14:paraId="3E33AFBB" w14:textId="77777777" w:rsidR="003B30E3" w:rsidRDefault="006E76CF">
            <w:pPr>
              <w:spacing w:after="217" w:line="259" w:lineRule="auto"/>
              <w:ind w:left="1" w:firstLine="0"/>
            </w:pPr>
            <w:r>
              <w:rPr>
                <w:sz w:val="24"/>
              </w:rPr>
              <w:t xml:space="preserve">Name: </w:t>
            </w:r>
          </w:p>
          <w:p w14:paraId="5FE97A44" w14:textId="77777777" w:rsidR="003B30E3" w:rsidRDefault="006E76CF">
            <w:pPr>
              <w:spacing w:after="0" w:line="259" w:lineRule="auto"/>
              <w:ind w:left="1" w:firstLine="0"/>
            </w:pPr>
            <w:r>
              <w:rPr>
                <w:sz w:val="24"/>
              </w:rPr>
              <w:t xml:space="preserve"> </w:t>
            </w:r>
          </w:p>
        </w:tc>
        <w:tc>
          <w:tcPr>
            <w:tcW w:w="1132" w:type="dxa"/>
            <w:tcBorders>
              <w:top w:val="single" w:sz="4" w:space="0" w:color="000000"/>
              <w:left w:val="nil"/>
              <w:bottom w:val="single" w:sz="4" w:space="0" w:color="000000"/>
              <w:right w:val="single" w:sz="4" w:space="0" w:color="000000"/>
            </w:tcBorders>
            <w:shd w:val="clear" w:color="auto" w:fill="BFBFBF"/>
          </w:tcPr>
          <w:p w14:paraId="1B045AAC" w14:textId="77777777" w:rsidR="003B30E3" w:rsidRDefault="003B30E3">
            <w:pPr>
              <w:spacing w:after="160" w:line="259" w:lineRule="auto"/>
              <w:ind w:left="0" w:firstLine="0"/>
            </w:pPr>
          </w:p>
        </w:tc>
        <w:tc>
          <w:tcPr>
            <w:tcW w:w="2966" w:type="dxa"/>
            <w:tcBorders>
              <w:top w:val="single" w:sz="4" w:space="0" w:color="000000"/>
              <w:left w:val="single" w:sz="4" w:space="0" w:color="000000"/>
              <w:bottom w:val="single" w:sz="4" w:space="0" w:color="000000"/>
              <w:right w:val="nil"/>
            </w:tcBorders>
            <w:shd w:val="clear" w:color="auto" w:fill="BFBFBF"/>
          </w:tcPr>
          <w:p w14:paraId="11173567" w14:textId="77777777" w:rsidR="003B30E3" w:rsidRDefault="006E76CF">
            <w:pPr>
              <w:spacing w:after="217" w:line="259" w:lineRule="auto"/>
              <w:ind w:left="2" w:firstLine="0"/>
            </w:pPr>
            <w:r>
              <w:rPr>
                <w:b/>
                <w:sz w:val="24"/>
              </w:rPr>
              <w:t xml:space="preserve">Junior Counsel </w:t>
            </w:r>
          </w:p>
          <w:p w14:paraId="42687DBF" w14:textId="77777777" w:rsidR="003B30E3" w:rsidRDefault="006E76CF">
            <w:pPr>
              <w:spacing w:after="217" w:line="259" w:lineRule="auto"/>
              <w:ind w:left="2" w:firstLine="0"/>
            </w:pPr>
            <w:r>
              <w:rPr>
                <w:sz w:val="24"/>
              </w:rPr>
              <w:t xml:space="preserve">Name: </w:t>
            </w:r>
          </w:p>
          <w:p w14:paraId="3DACCD3F" w14:textId="77777777" w:rsidR="003B30E3" w:rsidRDefault="006E76CF">
            <w:pPr>
              <w:spacing w:after="0" w:line="259" w:lineRule="auto"/>
              <w:ind w:left="2" w:firstLine="0"/>
            </w:pPr>
            <w:r>
              <w:rPr>
                <w:sz w:val="24"/>
              </w:rPr>
              <w:t xml:space="preserve"> </w:t>
            </w:r>
          </w:p>
        </w:tc>
        <w:tc>
          <w:tcPr>
            <w:tcW w:w="1048" w:type="dxa"/>
            <w:tcBorders>
              <w:top w:val="single" w:sz="4" w:space="0" w:color="000000"/>
              <w:left w:val="nil"/>
              <w:bottom w:val="single" w:sz="4" w:space="0" w:color="000000"/>
              <w:right w:val="single" w:sz="4" w:space="0" w:color="000000"/>
            </w:tcBorders>
            <w:shd w:val="clear" w:color="auto" w:fill="BFBFBF"/>
          </w:tcPr>
          <w:p w14:paraId="294AC0F5" w14:textId="77777777" w:rsidR="003B30E3" w:rsidRDefault="003B30E3">
            <w:pPr>
              <w:spacing w:after="160" w:line="259" w:lineRule="auto"/>
              <w:ind w:left="0" w:firstLine="0"/>
            </w:pPr>
          </w:p>
        </w:tc>
      </w:tr>
      <w:tr w:rsidR="003B30E3" w14:paraId="077195E3" w14:textId="77777777">
        <w:trPr>
          <w:trHeight w:val="527"/>
        </w:trPr>
        <w:tc>
          <w:tcPr>
            <w:tcW w:w="1562" w:type="dxa"/>
            <w:tcBorders>
              <w:top w:val="single" w:sz="4" w:space="0" w:color="000000"/>
              <w:left w:val="single" w:sz="4" w:space="0" w:color="000000"/>
              <w:bottom w:val="single" w:sz="4" w:space="0" w:color="000000"/>
              <w:right w:val="single" w:sz="4" w:space="0" w:color="000000"/>
            </w:tcBorders>
            <w:shd w:val="clear" w:color="auto" w:fill="F2F2F2"/>
          </w:tcPr>
          <w:p w14:paraId="2DA13DF6" w14:textId="77777777" w:rsidR="003B30E3" w:rsidRDefault="006E76CF">
            <w:pPr>
              <w:spacing w:after="0" w:line="259" w:lineRule="auto"/>
              <w:ind w:left="0" w:firstLine="0"/>
            </w:pPr>
            <w:r>
              <w:rPr>
                <w:b/>
                <w:sz w:val="24"/>
              </w:rPr>
              <w:t xml:space="preserve">Criteria </w:t>
            </w:r>
          </w:p>
        </w:tc>
        <w:tc>
          <w:tcPr>
            <w:tcW w:w="4006" w:type="dxa"/>
            <w:tcBorders>
              <w:top w:val="single" w:sz="4" w:space="0" w:color="000000"/>
              <w:left w:val="single" w:sz="4" w:space="0" w:color="000000"/>
              <w:bottom w:val="single" w:sz="4" w:space="0" w:color="000000"/>
              <w:right w:val="single" w:sz="4" w:space="0" w:color="000000"/>
            </w:tcBorders>
            <w:shd w:val="clear" w:color="auto" w:fill="F2F2F2"/>
          </w:tcPr>
          <w:p w14:paraId="1DD2C6BC" w14:textId="77777777" w:rsidR="003B30E3" w:rsidRDefault="006E76CF">
            <w:pPr>
              <w:spacing w:after="0" w:line="259" w:lineRule="auto"/>
              <w:ind w:left="2" w:firstLine="0"/>
            </w:pPr>
            <w:r>
              <w:rPr>
                <w:b/>
                <w:sz w:val="24"/>
              </w:rPr>
              <w:t xml:space="preserve">Particulars </w:t>
            </w:r>
          </w:p>
        </w:tc>
        <w:tc>
          <w:tcPr>
            <w:tcW w:w="3232" w:type="dxa"/>
            <w:tcBorders>
              <w:top w:val="single" w:sz="4" w:space="0" w:color="000000"/>
              <w:left w:val="single" w:sz="4" w:space="0" w:color="000000"/>
              <w:bottom w:val="single" w:sz="4" w:space="0" w:color="000000"/>
              <w:right w:val="single" w:sz="4" w:space="0" w:color="000000"/>
            </w:tcBorders>
            <w:shd w:val="clear" w:color="auto" w:fill="F2F2F2"/>
          </w:tcPr>
          <w:p w14:paraId="3A1ECEE6" w14:textId="77777777" w:rsidR="003B30E3" w:rsidRDefault="006E76CF">
            <w:pPr>
              <w:spacing w:after="0" w:line="259" w:lineRule="auto"/>
              <w:ind w:left="1" w:firstLine="0"/>
            </w:pPr>
            <w:r>
              <w:rPr>
                <w:b/>
                <w:sz w:val="24"/>
              </w:rPr>
              <w:t xml:space="preserve">Comments </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Pr>
          <w:p w14:paraId="4AF414A9" w14:textId="77777777" w:rsidR="003B30E3" w:rsidRDefault="006E76CF">
            <w:pPr>
              <w:spacing w:after="0" w:line="259" w:lineRule="auto"/>
              <w:ind w:left="1" w:firstLine="0"/>
            </w:pPr>
            <w:r>
              <w:rPr>
                <w:b/>
                <w:sz w:val="24"/>
              </w:rPr>
              <w:t xml:space="preserve">Marks </w:t>
            </w:r>
          </w:p>
        </w:tc>
        <w:tc>
          <w:tcPr>
            <w:tcW w:w="2966" w:type="dxa"/>
            <w:tcBorders>
              <w:top w:val="single" w:sz="4" w:space="0" w:color="000000"/>
              <w:left w:val="single" w:sz="4" w:space="0" w:color="000000"/>
              <w:bottom w:val="single" w:sz="4" w:space="0" w:color="000000"/>
              <w:right w:val="single" w:sz="4" w:space="0" w:color="000000"/>
            </w:tcBorders>
            <w:shd w:val="clear" w:color="auto" w:fill="F2F2F2"/>
          </w:tcPr>
          <w:p w14:paraId="10C97FB3" w14:textId="77777777" w:rsidR="003B30E3" w:rsidRDefault="006E76CF">
            <w:pPr>
              <w:spacing w:after="0" w:line="259" w:lineRule="auto"/>
              <w:ind w:left="2" w:firstLine="0"/>
            </w:pPr>
            <w:r>
              <w:rPr>
                <w:b/>
                <w:sz w:val="24"/>
              </w:rPr>
              <w:t xml:space="preserve">Comments </w:t>
            </w:r>
          </w:p>
        </w:tc>
        <w:tc>
          <w:tcPr>
            <w:tcW w:w="1048" w:type="dxa"/>
            <w:tcBorders>
              <w:top w:val="single" w:sz="4" w:space="0" w:color="000000"/>
              <w:left w:val="single" w:sz="4" w:space="0" w:color="000000"/>
              <w:bottom w:val="single" w:sz="4" w:space="0" w:color="000000"/>
              <w:right w:val="single" w:sz="4" w:space="0" w:color="000000"/>
            </w:tcBorders>
            <w:shd w:val="clear" w:color="auto" w:fill="F2F2F2"/>
          </w:tcPr>
          <w:p w14:paraId="1D34A383" w14:textId="77777777" w:rsidR="003B30E3" w:rsidRDefault="006E76CF">
            <w:pPr>
              <w:spacing w:after="0" w:line="259" w:lineRule="auto"/>
              <w:ind w:left="1" w:firstLine="0"/>
            </w:pPr>
            <w:r>
              <w:rPr>
                <w:b/>
                <w:sz w:val="24"/>
              </w:rPr>
              <w:t xml:space="preserve">Marks </w:t>
            </w:r>
          </w:p>
        </w:tc>
      </w:tr>
      <w:tr w:rsidR="003B30E3" w14:paraId="3DCE3E87" w14:textId="77777777">
        <w:trPr>
          <w:trHeight w:val="2039"/>
        </w:trPr>
        <w:tc>
          <w:tcPr>
            <w:tcW w:w="1562" w:type="dxa"/>
            <w:tcBorders>
              <w:top w:val="single" w:sz="4" w:space="0" w:color="000000"/>
              <w:left w:val="single" w:sz="4" w:space="0" w:color="000000"/>
              <w:bottom w:val="single" w:sz="4" w:space="0" w:color="000000"/>
              <w:right w:val="single" w:sz="4" w:space="0" w:color="000000"/>
            </w:tcBorders>
          </w:tcPr>
          <w:p w14:paraId="2B8FC8E8" w14:textId="77777777" w:rsidR="003B30E3" w:rsidRDefault="006E76CF">
            <w:pPr>
              <w:spacing w:after="1" w:line="274" w:lineRule="auto"/>
              <w:ind w:left="0" w:firstLine="0"/>
            </w:pPr>
            <w:r>
              <w:rPr>
                <w:b/>
              </w:rPr>
              <w:t xml:space="preserve">Organisation of </w:t>
            </w:r>
          </w:p>
          <w:p w14:paraId="461B42E6" w14:textId="77777777" w:rsidR="003B30E3" w:rsidRDefault="006E76CF">
            <w:pPr>
              <w:spacing w:after="0" w:line="259" w:lineRule="auto"/>
              <w:ind w:left="0" w:firstLine="0"/>
            </w:pPr>
            <w:r>
              <w:rPr>
                <w:b/>
              </w:rPr>
              <w:t xml:space="preserve">Presentation </w:t>
            </w:r>
          </w:p>
        </w:tc>
        <w:tc>
          <w:tcPr>
            <w:tcW w:w="4006" w:type="dxa"/>
            <w:tcBorders>
              <w:top w:val="single" w:sz="4" w:space="0" w:color="000000"/>
              <w:left w:val="single" w:sz="4" w:space="0" w:color="000000"/>
              <w:bottom w:val="single" w:sz="4" w:space="0" w:color="000000"/>
              <w:right w:val="single" w:sz="4" w:space="0" w:color="000000"/>
            </w:tcBorders>
          </w:tcPr>
          <w:p w14:paraId="1EE24A7F" w14:textId="77777777" w:rsidR="003B30E3" w:rsidRDefault="006E76CF">
            <w:pPr>
              <w:spacing w:after="0" w:line="259" w:lineRule="auto"/>
              <w:ind w:left="2" w:firstLine="0"/>
            </w:pPr>
            <w:r>
              <w:t xml:space="preserve">Logical organisation and structure; concise overview of submissions and conclusion; appropriate attention and weight given to some arguments over others; flexibility despite being taken off-topic; consistency between written and oral submissions. </w:t>
            </w:r>
          </w:p>
        </w:tc>
        <w:tc>
          <w:tcPr>
            <w:tcW w:w="3232" w:type="dxa"/>
            <w:tcBorders>
              <w:top w:val="single" w:sz="4" w:space="0" w:color="000000"/>
              <w:left w:val="single" w:sz="4" w:space="0" w:color="000000"/>
              <w:bottom w:val="single" w:sz="4" w:space="0" w:color="000000"/>
              <w:right w:val="single" w:sz="4" w:space="0" w:color="000000"/>
            </w:tcBorders>
          </w:tcPr>
          <w:p w14:paraId="6A50B4EA" w14:textId="77777777" w:rsidR="003B30E3" w:rsidRDefault="006E76CF">
            <w:pPr>
              <w:spacing w:after="0" w:line="259" w:lineRule="auto"/>
              <w:ind w:left="1" w:firstLine="0"/>
            </w:pPr>
            <w:r>
              <w:rPr>
                <w:sz w:val="24"/>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3539597D" w14:textId="77777777" w:rsidR="003B30E3" w:rsidRDefault="006E76CF">
            <w:pPr>
              <w:spacing w:after="225" w:line="259" w:lineRule="auto"/>
              <w:ind w:left="1" w:firstLine="0"/>
            </w:pPr>
            <w:r>
              <w:rPr>
                <w:b/>
                <w:sz w:val="36"/>
              </w:rPr>
              <w:t xml:space="preserve"> </w:t>
            </w:r>
          </w:p>
          <w:p w14:paraId="742ADA23" w14:textId="77777777" w:rsidR="003B30E3" w:rsidRDefault="006E76CF">
            <w:pPr>
              <w:spacing w:after="226" w:line="259" w:lineRule="auto"/>
              <w:ind w:left="1" w:firstLine="0"/>
            </w:pPr>
            <w:r>
              <w:rPr>
                <w:b/>
                <w:sz w:val="36"/>
              </w:rPr>
              <w:t xml:space="preserve"> </w:t>
            </w:r>
          </w:p>
          <w:p w14:paraId="2AFF66BB" w14:textId="77777777" w:rsidR="003B30E3" w:rsidRDefault="006E76CF">
            <w:pPr>
              <w:spacing w:after="0" w:line="259" w:lineRule="auto"/>
              <w:ind w:left="0" w:right="91" w:firstLine="0"/>
              <w:jc w:val="right"/>
            </w:pPr>
            <w:r>
              <w:rPr>
                <w:b/>
                <w:sz w:val="36"/>
              </w:rPr>
              <w:t xml:space="preserve">/10 </w:t>
            </w:r>
          </w:p>
        </w:tc>
        <w:tc>
          <w:tcPr>
            <w:tcW w:w="2966" w:type="dxa"/>
            <w:tcBorders>
              <w:top w:val="single" w:sz="4" w:space="0" w:color="000000"/>
              <w:left w:val="single" w:sz="4" w:space="0" w:color="000000"/>
              <w:bottom w:val="single" w:sz="4" w:space="0" w:color="000000"/>
              <w:right w:val="single" w:sz="4" w:space="0" w:color="000000"/>
            </w:tcBorders>
          </w:tcPr>
          <w:p w14:paraId="2314CAB5" w14:textId="77777777" w:rsidR="003B30E3" w:rsidRDefault="006E76CF">
            <w:pPr>
              <w:spacing w:after="0" w:line="259" w:lineRule="auto"/>
              <w:ind w:left="2" w:firstLine="0"/>
            </w:pPr>
            <w:r>
              <w:rPr>
                <w:sz w:val="24"/>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6FB15320" w14:textId="77777777" w:rsidR="003B30E3" w:rsidRDefault="006E76CF">
            <w:pPr>
              <w:spacing w:after="225" w:line="259" w:lineRule="auto"/>
              <w:ind w:left="1" w:firstLine="0"/>
            </w:pPr>
            <w:r>
              <w:rPr>
                <w:b/>
                <w:sz w:val="36"/>
              </w:rPr>
              <w:t xml:space="preserve"> </w:t>
            </w:r>
          </w:p>
          <w:p w14:paraId="00CED682" w14:textId="77777777" w:rsidR="003B30E3" w:rsidRDefault="006E76CF">
            <w:pPr>
              <w:spacing w:after="226" w:line="259" w:lineRule="auto"/>
              <w:ind w:left="1" w:firstLine="0"/>
            </w:pPr>
            <w:r>
              <w:rPr>
                <w:b/>
                <w:sz w:val="36"/>
              </w:rPr>
              <w:t xml:space="preserve"> </w:t>
            </w:r>
          </w:p>
          <w:p w14:paraId="1A07F1A6" w14:textId="77777777" w:rsidR="003B30E3" w:rsidRDefault="006E76CF">
            <w:pPr>
              <w:spacing w:after="0" w:line="259" w:lineRule="auto"/>
              <w:ind w:left="0" w:right="90" w:firstLine="0"/>
              <w:jc w:val="right"/>
            </w:pPr>
            <w:r>
              <w:rPr>
                <w:b/>
                <w:sz w:val="36"/>
              </w:rPr>
              <w:t xml:space="preserve">/10 </w:t>
            </w:r>
          </w:p>
        </w:tc>
      </w:tr>
      <w:tr w:rsidR="003B30E3" w14:paraId="24BA8C05" w14:textId="77777777">
        <w:trPr>
          <w:trHeight w:val="2038"/>
        </w:trPr>
        <w:tc>
          <w:tcPr>
            <w:tcW w:w="1562" w:type="dxa"/>
            <w:tcBorders>
              <w:top w:val="single" w:sz="4" w:space="0" w:color="000000"/>
              <w:left w:val="single" w:sz="4" w:space="0" w:color="000000"/>
              <w:bottom w:val="single" w:sz="4" w:space="0" w:color="000000"/>
              <w:right w:val="single" w:sz="4" w:space="0" w:color="000000"/>
            </w:tcBorders>
          </w:tcPr>
          <w:p w14:paraId="2C41A27D" w14:textId="77777777" w:rsidR="003B30E3" w:rsidRDefault="006E76CF">
            <w:pPr>
              <w:spacing w:after="17" w:line="259" w:lineRule="auto"/>
              <w:ind w:left="0" w:firstLine="0"/>
            </w:pPr>
            <w:r>
              <w:rPr>
                <w:b/>
              </w:rPr>
              <w:t xml:space="preserve">Knowledge of </w:t>
            </w:r>
          </w:p>
          <w:p w14:paraId="6D0364AF" w14:textId="77777777" w:rsidR="003B30E3" w:rsidRDefault="006E76CF">
            <w:pPr>
              <w:spacing w:after="0" w:line="259" w:lineRule="auto"/>
              <w:ind w:left="0" w:firstLine="0"/>
            </w:pPr>
            <w:r>
              <w:rPr>
                <w:b/>
              </w:rPr>
              <w:t xml:space="preserve">Law and Development of Legal Argument </w:t>
            </w:r>
          </w:p>
        </w:tc>
        <w:tc>
          <w:tcPr>
            <w:tcW w:w="4006" w:type="dxa"/>
            <w:tcBorders>
              <w:top w:val="single" w:sz="4" w:space="0" w:color="000000"/>
              <w:left w:val="single" w:sz="4" w:space="0" w:color="000000"/>
              <w:bottom w:val="single" w:sz="4" w:space="0" w:color="000000"/>
              <w:right w:val="single" w:sz="4" w:space="0" w:color="000000"/>
            </w:tcBorders>
          </w:tcPr>
          <w:p w14:paraId="363A6E28" w14:textId="77777777" w:rsidR="003B30E3" w:rsidRDefault="006E76CF">
            <w:pPr>
              <w:spacing w:after="0" w:line="259" w:lineRule="auto"/>
              <w:ind w:left="2" w:firstLine="0"/>
            </w:pPr>
            <w:r>
              <w:t xml:space="preserve">Knowledge of and application of the law and issues; logical, persuasive, arguments; citation of correct authorities; appropriate use of policy arguments; addresses opposing arguments in advance (appellant) or consequentially (respondent). </w:t>
            </w:r>
          </w:p>
        </w:tc>
        <w:tc>
          <w:tcPr>
            <w:tcW w:w="3232" w:type="dxa"/>
            <w:tcBorders>
              <w:top w:val="single" w:sz="4" w:space="0" w:color="000000"/>
              <w:left w:val="single" w:sz="4" w:space="0" w:color="000000"/>
              <w:bottom w:val="single" w:sz="4" w:space="0" w:color="000000"/>
              <w:right w:val="single" w:sz="4" w:space="0" w:color="000000"/>
            </w:tcBorders>
          </w:tcPr>
          <w:p w14:paraId="7AA0D39D" w14:textId="77777777" w:rsidR="003B30E3" w:rsidRDefault="006E76CF">
            <w:pPr>
              <w:spacing w:after="0" w:line="259" w:lineRule="auto"/>
              <w:ind w:left="1" w:firstLine="0"/>
            </w:pPr>
            <w:r>
              <w:rPr>
                <w:sz w:val="24"/>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06E31B22" w14:textId="77777777" w:rsidR="003B30E3" w:rsidRDefault="006E76CF">
            <w:pPr>
              <w:spacing w:after="226" w:line="259" w:lineRule="auto"/>
              <w:ind w:left="1" w:firstLine="0"/>
            </w:pPr>
            <w:r>
              <w:rPr>
                <w:b/>
                <w:sz w:val="36"/>
              </w:rPr>
              <w:t xml:space="preserve"> </w:t>
            </w:r>
          </w:p>
          <w:p w14:paraId="5194ACCF" w14:textId="77777777" w:rsidR="003B30E3" w:rsidRDefault="006E76CF">
            <w:pPr>
              <w:spacing w:after="225" w:line="259" w:lineRule="auto"/>
              <w:ind w:left="1" w:firstLine="0"/>
            </w:pPr>
            <w:r>
              <w:rPr>
                <w:b/>
                <w:sz w:val="36"/>
              </w:rPr>
              <w:t xml:space="preserve"> </w:t>
            </w:r>
          </w:p>
          <w:p w14:paraId="4FB669A6" w14:textId="77777777" w:rsidR="003B30E3" w:rsidRDefault="006E76CF">
            <w:pPr>
              <w:spacing w:after="0" w:line="259" w:lineRule="auto"/>
              <w:ind w:left="0" w:right="91" w:firstLine="0"/>
              <w:jc w:val="right"/>
            </w:pPr>
            <w:r>
              <w:rPr>
                <w:b/>
                <w:sz w:val="36"/>
              </w:rPr>
              <w:t xml:space="preserve">/20 </w:t>
            </w:r>
          </w:p>
        </w:tc>
        <w:tc>
          <w:tcPr>
            <w:tcW w:w="2966" w:type="dxa"/>
            <w:tcBorders>
              <w:top w:val="single" w:sz="4" w:space="0" w:color="000000"/>
              <w:left w:val="single" w:sz="4" w:space="0" w:color="000000"/>
              <w:bottom w:val="single" w:sz="4" w:space="0" w:color="000000"/>
              <w:right w:val="single" w:sz="4" w:space="0" w:color="000000"/>
            </w:tcBorders>
          </w:tcPr>
          <w:p w14:paraId="23FFE717" w14:textId="77777777" w:rsidR="003B30E3" w:rsidRDefault="006E76CF">
            <w:pPr>
              <w:spacing w:after="0" w:line="259" w:lineRule="auto"/>
              <w:ind w:left="2" w:firstLine="0"/>
            </w:pPr>
            <w:r>
              <w:rPr>
                <w:sz w:val="24"/>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2B511268" w14:textId="77777777" w:rsidR="003B30E3" w:rsidRDefault="006E76CF">
            <w:pPr>
              <w:spacing w:after="226" w:line="259" w:lineRule="auto"/>
              <w:ind w:left="1" w:firstLine="0"/>
            </w:pPr>
            <w:r>
              <w:rPr>
                <w:b/>
                <w:sz w:val="36"/>
              </w:rPr>
              <w:t xml:space="preserve"> </w:t>
            </w:r>
          </w:p>
          <w:p w14:paraId="603BEA55" w14:textId="77777777" w:rsidR="003B30E3" w:rsidRDefault="006E76CF">
            <w:pPr>
              <w:spacing w:after="225" w:line="259" w:lineRule="auto"/>
              <w:ind w:left="1" w:firstLine="0"/>
            </w:pPr>
            <w:r>
              <w:rPr>
                <w:b/>
                <w:sz w:val="36"/>
              </w:rPr>
              <w:t xml:space="preserve"> </w:t>
            </w:r>
          </w:p>
          <w:p w14:paraId="7599B4D0" w14:textId="77777777" w:rsidR="003B30E3" w:rsidRDefault="006E76CF">
            <w:pPr>
              <w:spacing w:after="0" w:line="259" w:lineRule="auto"/>
              <w:ind w:left="0" w:right="90" w:firstLine="0"/>
              <w:jc w:val="right"/>
            </w:pPr>
            <w:r>
              <w:rPr>
                <w:b/>
                <w:sz w:val="36"/>
              </w:rPr>
              <w:t xml:space="preserve">/20 </w:t>
            </w:r>
          </w:p>
        </w:tc>
      </w:tr>
      <w:tr w:rsidR="003B30E3" w14:paraId="375C3117" w14:textId="77777777">
        <w:trPr>
          <w:trHeight w:val="1084"/>
        </w:trPr>
        <w:tc>
          <w:tcPr>
            <w:tcW w:w="1562" w:type="dxa"/>
            <w:tcBorders>
              <w:top w:val="single" w:sz="4" w:space="0" w:color="000000"/>
              <w:left w:val="single" w:sz="4" w:space="0" w:color="000000"/>
              <w:bottom w:val="single" w:sz="4" w:space="0" w:color="000000"/>
              <w:right w:val="single" w:sz="4" w:space="0" w:color="000000"/>
            </w:tcBorders>
          </w:tcPr>
          <w:p w14:paraId="239A6A6B" w14:textId="77777777" w:rsidR="003B30E3" w:rsidRDefault="006E76CF">
            <w:pPr>
              <w:spacing w:after="0" w:line="259" w:lineRule="auto"/>
              <w:ind w:left="0" w:firstLine="0"/>
            </w:pPr>
            <w:r>
              <w:rPr>
                <w:b/>
              </w:rPr>
              <w:t xml:space="preserve">Questions from the Bench </w:t>
            </w:r>
          </w:p>
        </w:tc>
        <w:tc>
          <w:tcPr>
            <w:tcW w:w="4006" w:type="dxa"/>
            <w:tcBorders>
              <w:top w:val="single" w:sz="4" w:space="0" w:color="000000"/>
              <w:left w:val="single" w:sz="4" w:space="0" w:color="000000"/>
              <w:bottom w:val="single" w:sz="4" w:space="0" w:color="000000"/>
              <w:right w:val="single" w:sz="4" w:space="0" w:color="000000"/>
            </w:tcBorders>
          </w:tcPr>
          <w:p w14:paraId="75F15319" w14:textId="77777777" w:rsidR="003B30E3" w:rsidRDefault="006E76CF">
            <w:pPr>
              <w:spacing w:after="0" w:line="259" w:lineRule="auto"/>
              <w:ind w:left="2" w:firstLine="0"/>
            </w:pPr>
            <w:r>
              <w:t xml:space="preserve">Prepared for questions that can be anticipated; clear, concise and direct responses; engagement with the court’s </w:t>
            </w:r>
          </w:p>
        </w:tc>
        <w:tc>
          <w:tcPr>
            <w:tcW w:w="3232" w:type="dxa"/>
            <w:tcBorders>
              <w:top w:val="single" w:sz="4" w:space="0" w:color="000000"/>
              <w:left w:val="single" w:sz="4" w:space="0" w:color="000000"/>
              <w:bottom w:val="single" w:sz="4" w:space="0" w:color="000000"/>
              <w:right w:val="single" w:sz="4" w:space="0" w:color="000000"/>
            </w:tcBorders>
          </w:tcPr>
          <w:p w14:paraId="460DEA2E" w14:textId="77777777" w:rsidR="003B30E3" w:rsidRDefault="006E76CF">
            <w:pPr>
              <w:spacing w:after="217" w:line="259" w:lineRule="auto"/>
              <w:ind w:left="1" w:firstLine="0"/>
            </w:pPr>
            <w:r>
              <w:rPr>
                <w:sz w:val="24"/>
              </w:rPr>
              <w:t xml:space="preserve"> </w:t>
            </w:r>
          </w:p>
          <w:p w14:paraId="1EDDC98B" w14:textId="77777777" w:rsidR="003B30E3" w:rsidRDefault="006E76CF">
            <w:pPr>
              <w:spacing w:after="0" w:line="259" w:lineRule="auto"/>
              <w:ind w:left="1" w:firstLine="0"/>
            </w:pPr>
            <w:r>
              <w:rPr>
                <w:sz w:val="24"/>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3D89A360" w14:textId="77777777" w:rsidR="003B30E3" w:rsidRDefault="006E76CF">
            <w:pPr>
              <w:spacing w:after="0" w:line="259" w:lineRule="auto"/>
              <w:ind w:left="1" w:firstLine="0"/>
            </w:pPr>
            <w:r>
              <w:rPr>
                <w:sz w:val="36"/>
              </w:rPr>
              <w:t xml:space="preserve"> </w:t>
            </w:r>
          </w:p>
        </w:tc>
        <w:tc>
          <w:tcPr>
            <w:tcW w:w="2966" w:type="dxa"/>
            <w:tcBorders>
              <w:top w:val="single" w:sz="4" w:space="0" w:color="000000"/>
              <w:left w:val="single" w:sz="4" w:space="0" w:color="000000"/>
              <w:bottom w:val="single" w:sz="4" w:space="0" w:color="000000"/>
              <w:right w:val="single" w:sz="4" w:space="0" w:color="000000"/>
            </w:tcBorders>
          </w:tcPr>
          <w:p w14:paraId="644D7775" w14:textId="77777777" w:rsidR="003B30E3" w:rsidRDefault="006E76CF">
            <w:pPr>
              <w:spacing w:after="0" w:line="259" w:lineRule="auto"/>
              <w:ind w:left="2" w:firstLine="0"/>
            </w:pPr>
            <w:r>
              <w:rPr>
                <w:sz w:val="24"/>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0AECBEB1" w14:textId="77777777" w:rsidR="003B30E3" w:rsidRDefault="006E76CF">
            <w:pPr>
              <w:spacing w:after="0" w:line="259" w:lineRule="auto"/>
              <w:ind w:left="1" w:firstLine="0"/>
            </w:pPr>
            <w:r>
              <w:rPr>
                <w:sz w:val="36"/>
              </w:rPr>
              <w:t xml:space="preserve"> </w:t>
            </w:r>
          </w:p>
        </w:tc>
      </w:tr>
      <w:tr w:rsidR="003B30E3" w14:paraId="33EF28F8" w14:textId="77777777">
        <w:trPr>
          <w:trHeight w:val="2038"/>
        </w:trPr>
        <w:tc>
          <w:tcPr>
            <w:tcW w:w="1562" w:type="dxa"/>
            <w:tcBorders>
              <w:top w:val="single" w:sz="4" w:space="0" w:color="000000"/>
              <w:left w:val="single" w:sz="4" w:space="0" w:color="000000"/>
              <w:bottom w:val="single" w:sz="4" w:space="0" w:color="000000"/>
              <w:right w:val="single" w:sz="4" w:space="0" w:color="000000"/>
            </w:tcBorders>
          </w:tcPr>
          <w:p w14:paraId="66D42050" w14:textId="77777777" w:rsidR="003B30E3" w:rsidRDefault="003B30E3">
            <w:pPr>
              <w:spacing w:after="160" w:line="259" w:lineRule="auto"/>
              <w:ind w:left="0" w:firstLine="0"/>
            </w:pPr>
          </w:p>
        </w:tc>
        <w:tc>
          <w:tcPr>
            <w:tcW w:w="4006" w:type="dxa"/>
            <w:tcBorders>
              <w:top w:val="single" w:sz="4" w:space="0" w:color="000000"/>
              <w:left w:val="single" w:sz="4" w:space="0" w:color="000000"/>
              <w:bottom w:val="single" w:sz="4" w:space="0" w:color="000000"/>
              <w:right w:val="single" w:sz="4" w:space="0" w:color="000000"/>
            </w:tcBorders>
          </w:tcPr>
          <w:p w14:paraId="72E8788C" w14:textId="77777777" w:rsidR="003B30E3" w:rsidRDefault="006E76CF">
            <w:pPr>
              <w:spacing w:after="0" w:line="259" w:lineRule="auto"/>
              <w:ind w:left="108" w:firstLine="0"/>
            </w:pPr>
            <w:r>
              <w:t xml:space="preserve">views; composure and courtesy despite challenges to arguments; effective integration of responses with arguments; adept treatment of irrelevant questions; ability to deal with difficult and obscure questions. </w:t>
            </w:r>
          </w:p>
        </w:tc>
        <w:tc>
          <w:tcPr>
            <w:tcW w:w="3232" w:type="dxa"/>
            <w:tcBorders>
              <w:top w:val="single" w:sz="4" w:space="0" w:color="000000"/>
              <w:left w:val="single" w:sz="4" w:space="0" w:color="000000"/>
              <w:bottom w:val="single" w:sz="4" w:space="0" w:color="000000"/>
              <w:right w:val="single" w:sz="4" w:space="0" w:color="000000"/>
            </w:tcBorders>
          </w:tcPr>
          <w:p w14:paraId="5B658ABE" w14:textId="77777777" w:rsidR="003B30E3" w:rsidRDefault="006E76CF">
            <w:pPr>
              <w:spacing w:after="217" w:line="259" w:lineRule="auto"/>
              <w:ind w:left="108" w:firstLine="0"/>
            </w:pPr>
            <w:r>
              <w:rPr>
                <w:sz w:val="24"/>
              </w:rPr>
              <w:t xml:space="preserve"> </w:t>
            </w:r>
          </w:p>
          <w:p w14:paraId="61888CD6" w14:textId="77777777" w:rsidR="003B30E3" w:rsidRDefault="006E76CF">
            <w:pPr>
              <w:spacing w:after="0" w:line="259" w:lineRule="auto"/>
              <w:ind w:left="108" w:firstLine="0"/>
            </w:pPr>
            <w:r>
              <w:rPr>
                <w:sz w:val="24"/>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4E8FEA92" w14:textId="77777777" w:rsidR="003B30E3" w:rsidRDefault="006E76CF">
            <w:pPr>
              <w:spacing w:after="226" w:line="259" w:lineRule="auto"/>
              <w:ind w:left="108" w:firstLine="0"/>
            </w:pPr>
            <w:r>
              <w:rPr>
                <w:sz w:val="36"/>
              </w:rPr>
              <w:t xml:space="preserve"> </w:t>
            </w:r>
          </w:p>
          <w:p w14:paraId="0226D469" w14:textId="77777777" w:rsidR="003B30E3" w:rsidRDefault="006E76CF">
            <w:pPr>
              <w:spacing w:after="228" w:line="259" w:lineRule="auto"/>
              <w:ind w:left="108" w:firstLine="0"/>
            </w:pPr>
            <w:r>
              <w:rPr>
                <w:sz w:val="36"/>
              </w:rPr>
              <w:t xml:space="preserve"> </w:t>
            </w:r>
          </w:p>
          <w:p w14:paraId="26AF6CCE" w14:textId="77777777" w:rsidR="003B30E3" w:rsidRDefault="006E76CF">
            <w:pPr>
              <w:spacing w:after="0" w:line="259" w:lineRule="auto"/>
              <w:ind w:left="0" w:right="91" w:firstLine="0"/>
              <w:jc w:val="right"/>
            </w:pPr>
            <w:r>
              <w:rPr>
                <w:sz w:val="36"/>
              </w:rPr>
              <w:t xml:space="preserve">     </w:t>
            </w:r>
            <w:r>
              <w:rPr>
                <w:b/>
                <w:sz w:val="36"/>
              </w:rPr>
              <w:t xml:space="preserve">/5 </w:t>
            </w:r>
          </w:p>
        </w:tc>
        <w:tc>
          <w:tcPr>
            <w:tcW w:w="2966" w:type="dxa"/>
            <w:tcBorders>
              <w:top w:val="single" w:sz="4" w:space="0" w:color="000000"/>
              <w:left w:val="single" w:sz="4" w:space="0" w:color="000000"/>
              <w:bottom w:val="single" w:sz="4" w:space="0" w:color="000000"/>
              <w:right w:val="single" w:sz="4" w:space="0" w:color="000000"/>
            </w:tcBorders>
          </w:tcPr>
          <w:p w14:paraId="32EDD835" w14:textId="77777777" w:rsidR="003B30E3" w:rsidRDefault="003B30E3">
            <w:pPr>
              <w:spacing w:after="160" w:line="259" w:lineRule="auto"/>
              <w:ind w:left="0" w:firstLine="0"/>
            </w:pPr>
          </w:p>
        </w:tc>
        <w:tc>
          <w:tcPr>
            <w:tcW w:w="1048" w:type="dxa"/>
            <w:tcBorders>
              <w:top w:val="single" w:sz="4" w:space="0" w:color="000000"/>
              <w:left w:val="single" w:sz="4" w:space="0" w:color="000000"/>
              <w:bottom w:val="single" w:sz="4" w:space="0" w:color="000000"/>
              <w:right w:val="single" w:sz="4" w:space="0" w:color="000000"/>
            </w:tcBorders>
          </w:tcPr>
          <w:p w14:paraId="698C2AAA" w14:textId="77777777" w:rsidR="003B30E3" w:rsidRDefault="006E76CF">
            <w:pPr>
              <w:spacing w:after="226" w:line="259" w:lineRule="auto"/>
              <w:ind w:left="108" w:firstLine="0"/>
            </w:pPr>
            <w:r>
              <w:rPr>
                <w:sz w:val="36"/>
              </w:rPr>
              <w:t xml:space="preserve"> </w:t>
            </w:r>
          </w:p>
          <w:p w14:paraId="414DAB8D" w14:textId="77777777" w:rsidR="003B30E3" w:rsidRDefault="006E76CF">
            <w:pPr>
              <w:spacing w:after="228" w:line="259" w:lineRule="auto"/>
              <w:ind w:left="108" w:firstLine="0"/>
            </w:pPr>
            <w:r>
              <w:rPr>
                <w:sz w:val="36"/>
              </w:rPr>
              <w:t xml:space="preserve"> </w:t>
            </w:r>
          </w:p>
          <w:p w14:paraId="5BBB1A5C" w14:textId="77777777" w:rsidR="003B30E3" w:rsidRDefault="006E76CF">
            <w:pPr>
              <w:spacing w:after="0" w:line="259" w:lineRule="auto"/>
              <w:ind w:left="0" w:right="90" w:firstLine="0"/>
              <w:jc w:val="right"/>
            </w:pPr>
            <w:r>
              <w:rPr>
                <w:sz w:val="36"/>
              </w:rPr>
              <w:t xml:space="preserve">     </w:t>
            </w:r>
            <w:r>
              <w:rPr>
                <w:b/>
                <w:sz w:val="36"/>
              </w:rPr>
              <w:t xml:space="preserve">/5 </w:t>
            </w:r>
          </w:p>
        </w:tc>
      </w:tr>
      <w:tr w:rsidR="003B30E3" w14:paraId="12359032" w14:textId="77777777">
        <w:trPr>
          <w:trHeight w:val="3121"/>
        </w:trPr>
        <w:tc>
          <w:tcPr>
            <w:tcW w:w="1562" w:type="dxa"/>
            <w:tcBorders>
              <w:top w:val="single" w:sz="4" w:space="0" w:color="000000"/>
              <w:left w:val="single" w:sz="4" w:space="0" w:color="000000"/>
              <w:bottom w:val="single" w:sz="4" w:space="0" w:color="000000"/>
              <w:right w:val="single" w:sz="4" w:space="0" w:color="000000"/>
            </w:tcBorders>
          </w:tcPr>
          <w:p w14:paraId="79037AFF" w14:textId="77777777" w:rsidR="003B30E3" w:rsidRDefault="006E76CF">
            <w:pPr>
              <w:spacing w:after="16" w:line="259" w:lineRule="auto"/>
              <w:ind w:left="107" w:firstLine="0"/>
            </w:pPr>
            <w:r>
              <w:rPr>
                <w:b/>
              </w:rPr>
              <w:t xml:space="preserve">Manner and </w:t>
            </w:r>
          </w:p>
          <w:p w14:paraId="15927EBA" w14:textId="77777777" w:rsidR="003B30E3" w:rsidRDefault="006E76CF">
            <w:pPr>
              <w:spacing w:after="0" w:line="259" w:lineRule="auto"/>
              <w:ind w:left="107" w:firstLine="0"/>
            </w:pPr>
            <w:r>
              <w:rPr>
                <w:b/>
              </w:rPr>
              <w:t xml:space="preserve">Expression </w:t>
            </w:r>
          </w:p>
        </w:tc>
        <w:tc>
          <w:tcPr>
            <w:tcW w:w="4006" w:type="dxa"/>
            <w:tcBorders>
              <w:top w:val="single" w:sz="4" w:space="0" w:color="000000"/>
              <w:left w:val="single" w:sz="4" w:space="0" w:color="000000"/>
              <w:bottom w:val="single" w:sz="4" w:space="0" w:color="000000"/>
              <w:right w:val="single" w:sz="4" w:space="0" w:color="000000"/>
            </w:tcBorders>
          </w:tcPr>
          <w:p w14:paraId="3014633D" w14:textId="77777777" w:rsidR="003B30E3" w:rsidRDefault="006E76CF">
            <w:pPr>
              <w:spacing w:after="0" w:line="259" w:lineRule="auto"/>
              <w:ind w:left="108" w:right="43" w:firstLine="0"/>
            </w:pPr>
            <w:r>
              <w:t xml:space="preserve">Engages with the court; projects voice; articulates submissions with eloquence; use of clear and simple language; displays confidence without arrogance; eye-contact with members of the bench; courteous and formal; maintains a professional and courteous relationship with opposing counsel; correct citation of cases; appropriate use of courtroom formalities; consistent style and manner. </w:t>
            </w:r>
          </w:p>
        </w:tc>
        <w:tc>
          <w:tcPr>
            <w:tcW w:w="3232" w:type="dxa"/>
            <w:tcBorders>
              <w:top w:val="single" w:sz="4" w:space="0" w:color="000000"/>
              <w:left w:val="single" w:sz="4" w:space="0" w:color="000000"/>
              <w:bottom w:val="single" w:sz="4" w:space="0" w:color="000000"/>
              <w:right w:val="single" w:sz="4" w:space="0" w:color="000000"/>
            </w:tcBorders>
          </w:tcPr>
          <w:p w14:paraId="192FE172" w14:textId="77777777" w:rsidR="003B30E3" w:rsidRDefault="006E76CF">
            <w:pPr>
              <w:spacing w:after="0" w:line="259" w:lineRule="auto"/>
              <w:ind w:left="108" w:firstLine="0"/>
            </w:pPr>
            <w:r>
              <w:rPr>
                <w:sz w:val="24"/>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5CE8946D" w14:textId="77777777" w:rsidR="003B30E3" w:rsidRDefault="006E76CF">
            <w:pPr>
              <w:spacing w:after="225" w:line="259" w:lineRule="auto"/>
              <w:ind w:left="0" w:right="1" w:firstLine="0"/>
              <w:jc w:val="right"/>
            </w:pPr>
            <w:r>
              <w:rPr>
                <w:b/>
                <w:sz w:val="36"/>
              </w:rPr>
              <w:t xml:space="preserve"> </w:t>
            </w:r>
          </w:p>
          <w:p w14:paraId="6192F469" w14:textId="77777777" w:rsidR="003B30E3" w:rsidRDefault="006E76CF">
            <w:pPr>
              <w:spacing w:after="226" w:line="259" w:lineRule="auto"/>
              <w:ind w:left="0" w:right="1" w:firstLine="0"/>
              <w:jc w:val="right"/>
            </w:pPr>
            <w:r>
              <w:rPr>
                <w:b/>
                <w:sz w:val="36"/>
              </w:rPr>
              <w:t xml:space="preserve"> </w:t>
            </w:r>
          </w:p>
          <w:p w14:paraId="5DB73FAD" w14:textId="77777777" w:rsidR="003B30E3" w:rsidRDefault="006E76CF">
            <w:pPr>
              <w:spacing w:after="0" w:line="259" w:lineRule="auto"/>
              <w:ind w:left="0" w:right="91" w:firstLine="0"/>
              <w:jc w:val="right"/>
            </w:pPr>
            <w:r>
              <w:rPr>
                <w:b/>
                <w:sz w:val="36"/>
              </w:rPr>
              <w:t xml:space="preserve">/15 </w:t>
            </w:r>
          </w:p>
        </w:tc>
        <w:tc>
          <w:tcPr>
            <w:tcW w:w="2966" w:type="dxa"/>
            <w:tcBorders>
              <w:top w:val="single" w:sz="4" w:space="0" w:color="000000"/>
              <w:left w:val="single" w:sz="4" w:space="0" w:color="000000"/>
              <w:bottom w:val="single" w:sz="4" w:space="0" w:color="000000"/>
              <w:right w:val="single" w:sz="4" w:space="0" w:color="000000"/>
            </w:tcBorders>
          </w:tcPr>
          <w:p w14:paraId="5A12C064" w14:textId="77777777" w:rsidR="003B30E3" w:rsidRDefault="006E76CF">
            <w:pPr>
              <w:spacing w:after="0" w:line="259" w:lineRule="auto"/>
              <w:ind w:left="109" w:firstLine="0"/>
            </w:pPr>
            <w:r>
              <w:rPr>
                <w:sz w:val="24"/>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1C6B8F6D" w14:textId="77777777" w:rsidR="003B30E3" w:rsidRDefault="006E76CF">
            <w:pPr>
              <w:spacing w:after="225" w:line="259" w:lineRule="auto"/>
              <w:ind w:left="108" w:firstLine="0"/>
            </w:pPr>
            <w:r>
              <w:rPr>
                <w:b/>
                <w:sz w:val="36"/>
              </w:rPr>
              <w:t xml:space="preserve"> </w:t>
            </w:r>
          </w:p>
          <w:p w14:paraId="656A0CEE" w14:textId="77777777" w:rsidR="003B30E3" w:rsidRDefault="006E76CF">
            <w:pPr>
              <w:spacing w:after="226" w:line="259" w:lineRule="auto"/>
              <w:ind w:left="108" w:firstLine="0"/>
            </w:pPr>
            <w:r>
              <w:rPr>
                <w:b/>
                <w:sz w:val="36"/>
              </w:rPr>
              <w:t xml:space="preserve"> </w:t>
            </w:r>
          </w:p>
          <w:p w14:paraId="307EF97A" w14:textId="77777777" w:rsidR="003B30E3" w:rsidRDefault="006E76CF">
            <w:pPr>
              <w:spacing w:after="0" w:line="259" w:lineRule="auto"/>
              <w:ind w:left="0" w:right="90" w:firstLine="0"/>
              <w:jc w:val="right"/>
            </w:pPr>
            <w:r>
              <w:rPr>
                <w:b/>
                <w:sz w:val="36"/>
              </w:rPr>
              <w:t xml:space="preserve">/15 </w:t>
            </w:r>
          </w:p>
        </w:tc>
      </w:tr>
      <w:tr w:rsidR="003B30E3" w14:paraId="7BA34CF5" w14:textId="77777777">
        <w:trPr>
          <w:trHeight w:val="812"/>
        </w:trPr>
        <w:tc>
          <w:tcPr>
            <w:tcW w:w="5568" w:type="dxa"/>
            <w:gridSpan w:val="2"/>
            <w:tcBorders>
              <w:top w:val="single" w:sz="4" w:space="0" w:color="000000"/>
              <w:left w:val="single" w:sz="4" w:space="0" w:color="000000"/>
              <w:bottom w:val="single" w:sz="4" w:space="0" w:color="000000"/>
              <w:right w:val="single" w:sz="4" w:space="0" w:color="000000"/>
            </w:tcBorders>
            <w:shd w:val="clear" w:color="auto" w:fill="F2F2F2"/>
          </w:tcPr>
          <w:p w14:paraId="2BE97D98" w14:textId="77777777" w:rsidR="003B30E3" w:rsidRDefault="006E76CF">
            <w:pPr>
              <w:spacing w:after="0" w:line="259" w:lineRule="auto"/>
              <w:ind w:left="107" w:firstLine="0"/>
            </w:pPr>
            <w:r>
              <w:rPr>
                <w:b/>
                <w:sz w:val="28"/>
              </w:rPr>
              <w:t xml:space="preserve">SUB-TOTAL </w:t>
            </w:r>
          </w:p>
        </w:tc>
        <w:tc>
          <w:tcPr>
            <w:tcW w:w="3232" w:type="dxa"/>
            <w:tcBorders>
              <w:top w:val="single" w:sz="4" w:space="0" w:color="000000"/>
              <w:left w:val="single" w:sz="4" w:space="0" w:color="000000"/>
              <w:bottom w:val="single" w:sz="4" w:space="0" w:color="000000"/>
              <w:right w:val="nil"/>
            </w:tcBorders>
            <w:shd w:val="clear" w:color="auto" w:fill="F2F2F2"/>
          </w:tcPr>
          <w:p w14:paraId="3784093C" w14:textId="77777777" w:rsidR="003B30E3" w:rsidRDefault="006E76CF">
            <w:pPr>
              <w:spacing w:after="0" w:line="259" w:lineRule="auto"/>
              <w:ind w:left="1149" w:firstLine="0"/>
              <w:jc w:val="center"/>
            </w:pPr>
            <w:r>
              <w:rPr>
                <w:b/>
                <w:sz w:val="28"/>
              </w:rPr>
              <w:t xml:space="preserve">/50 </w:t>
            </w:r>
          </w:p>
        </w:tc>
        <w:tc>
          <w:tcPr>
            <w:tcW w:w="1132" w:type="dxa"/>
            <w:tcBorders>
              <w:top w:val="single" w:sz="4" w:space="0" w:color="000000"/>
              <w:left w:val="nil"/>
              <w:bottom w:val="single" w:sz="4" w:space="0" w:color="000000"/>
              <w:right w:val="single" w:sz="4" w:space="0" w:color="000000"/>
            </w:tcBorders>
            <w:shd w:val="clear" w:color="auto" w:fill="F2F2F2"/>
          </w:tcPr>
          <w:p w14:paraId="5F63148B" w14:textId="77777777" w:rsidR="003B30E3" w:rsidRDefault="003B30E3">
            <w:pPr>
              <w:spacing w:after="160" w:line="259" w:lineRule="auto"/>
              <w:ind w:left="0" w:firstLine="0"/>
            </w:pPr>
          </w:p>
        </w:tc>
        <w:tc>
          <w:tcPr>
            <w:tcW w:w="2966" w:type="dxa"/>
            <w:tcBorders>
              <w:top w:val="single" w:sz="4" w:space="0" w:color="000000"/>
              <w:left w:val="single" w:sz="4" w:space="0" w:color="000000"/>
              <w:bottom w:val="single" w:sz="4" w:space="0" w:color="000000"/>
              <w:right w:val="nil"/>
            </w:tcBorders>
            <w:shd w:val="clear" w:color="auto" w:fill="F2F2F2"/>
          </w:tcPr>
          <w:p w14:paraId="7717F8DA" w14:textId="77777777" w:rsidR="003B30E3" w:rsidRDefault="006E76CF">
            <w:pPr>
              <w:spacing w:after="0" w:line="259" w:lineRule="auto"/>
              <w:ind w:left="1068" w:firstLine="0"/>
              <w:jc w:val="center"/>
            </w:pPr>
            <w:r>
              <w:rPr>
                <w:b/>
                <w:sz w:val="28"/>
              </w:rPr>
              <w:t xml:space="preserve">/50 </w:t>
            </w:r>
          </w:p>
        </w:tc>
        <w:tc>
          <w:tcPr>
            <w:tcW w:w="1048" w:type="dxa"/>
            <w:tcBorders>
              <w:top w:val="single" w:sz="4" w:space="0" w:color="000000"/>
              <w:left w:val="nil"/>
              <w:bottom w:val="single" w:sz="4" w:space="0" w:color="000000"/>
              <w:right w:val="single" w:sz="4" w:space="0" w:color="000000"/>
            </w:tcBorders>
            <w:shd w:val="clear" w:color="auto" w:fill="F2F2F2"/>
          </w:tcPr>
          <w:p w14:paraId="6DB2B3A9" w14:textId="77777777" w:rsidR="003B30E3" w:rsidRDefault="003B30E3">
            <w:pPr>
              <w:spacing w:after="160" w:line="259" w:lineRule="auto"/>
              <w:ind w:left="0" w:firstLine="0"/>
            </w:pPr>
          </w:p>
        </w:tc>
      </w:tr>
      <w:tr w:rsidR="003B30E3" w14:paraId="4426AF80" w14:textId="77777777">
        <w:trPr>
          <w:trHeight w:val="812"/>
        </w:trPr>
        <w:tc>
          <w:tcPr>
            <w:tcW w:w="55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CC48DE" w14:textId="77777777" w:rsidR="003B30E3" w:rsidRDefault="006E76CF">
            <w:pPr>
              <w:spacing w:after="0" w:line="259" w:lineRule="auto"/>
              <w:ind w:left="107" w:firstLine="0"/>
            </w:pPr>
            <w:r>
              <w:rPr>
                <w:b/>
                <w:sz w:val="28"/>
              </w:rPr>
              <w:t xml:space="preserve">TOTAL </w:t>
            </w:r>
          </w:p>
        </w:tc>
        <w:tc>
          <w:tcPr>
            <w:tcW w:w="3232" w:type="dxa"/>
            <w:tcBorders>
              <w:top w:val="single" w:sz="4" w:space="0" w:color="000000"/>
              <w:left w:val="single" w:sz="4" w:space="0" w:color="000000"/>
              <w:bottom w:val="single" w:sz="4" w:space="0" w:color="000000"/>
              <w:right w:val="nil"/>
            </w:tcBorders>
            <w:shd w:val="clear" w:color="auto" w:fill="D9D9D9"/>
          </w:tcPr>
          <w:p w14:paraId="32143BD9" w14:textId="77777777" w:rsidR="003B30E3" w:rsidRDefault="003B30E3">
            <w:pPr>
              <w:spacing w:after="160" w:line="259" w:lineRule="auto"/>
              <w:ind w:left="0" w:firstLine="0"/>
            </w:pPr>
          </w:p>
        </w:tc>
        <w:tc>
          <w:tcPr>
            <w:tcW w:w="1132" w:type="dxa"/>
            <w:tcBorders>
              <w:top w:val="single" w:sz="4" w:space="0" w:color="000000"/>
              <w:left w:val="nil"/>
              <w:bottom w:val="single" w:sz="4" w:space="0" w:color="000000"/>
              <w:right w:val="nil"/>
            </w:tcBorders>
            <w:shd w:val="clear" w:color="auto" w:fill="D9D9D9"/>
          </w:tcPr>
          <w:p w14:paraId="4D48CD72" w14:textId="77777777" w:rsidR="003B30E3" w:rsidRDefault="006E76CF">
            <w:pPr>
              <w:spacing w:after="0" w:line="259" w:lineRule="auto"/>
              <w:ind w:left="0" w:right="49" w:firstLine="0"/>
              <w:jc w:val="right"/>
            </w:pPr>
            <w:r>
              <w:rPr>
                <w:b/>
                <w:sz w:val="28"/>
              </w:rPr>
              <w:t>/10</w:t>
            </w:r>
          </w:p>
        </w:tc>
        <w:tc>
          <w:tcPr>
            <w:tcW w:w="2966" w:type="dxa"/>
            <w:tcBorders>
              <w:top w:val="single" w:sz="4" w:space="0" w:color="000000"/>
              <w:left w:val="nil"/>
              <w:bottom w:val="single" w:sz="4" w:space="0" w:color="000000"/>
              <w:right w:val="nil"/>
            </w:tcBorders>
            <w:shd w:val="clear" w:color="auto" w:fill="D9D9D9"/>
          </w:tcPr>
          <w:p w14:paraId="7CFE718A" w14:textId="77777777" w:rsidR="003B30E3" w:rsidRDefault="006E76CF">
            <w:pPr>
              <w:spacing w:after="0" w:line="259" w:lineRule="auto"/>
              <w:ind w:left="-65" w:firstLine="0"/>
            </w:pPr>
            <w:r>
              <w:rPr>
                <w:b/>
                <w:sz w:val="28"/>
              </w:rPr>
              <w:t xml:space="preserve">0 </w:t>
            </w:r>
          </w:p>
        </w:tc>
        <w:tc>
          <w:tcPr>
            <w:tcW w:w="1048" w:type="dxa"/>
            <w:tcBorders>
              <w:top w:val="single" w:sz="4" w:space="0" w:color="000000"/>
              <w:left w:val="nil"/>
              <w:bottom w:val="single" w:sz="4" w:space="0" w:color="000000"/>
              <w:right w:val="single" w:sz="4" w:space="0" w:color="000000"/>
            </w:tcBorders>
            <w:shd w:val="clear" w:color="auto" w:fill="D9D9D9"/>
          </w:tcPr>
          <w:p w14:paraId="4856C740" w14:textId="77777777" w:rsidR="003B30E3" w:rsidRDefault="003B30E3">
            <w:pPr>
              <w:spacing w:after="160" w:line="259" w:lineRule="auto"/>
              <w:ind w:left="0" w:firstLine="0"/>
            </w:pPr>
          </w:p>
        </w:tc>
      </w:tr>
    </w:tbl>
    <w:p w14:paraId="1B27A5C2" w14:textId="77777777" w:rsidR="003B30E3" w:rsidRDefault="006E76CF">
      <w:pPr>
        <w:spacing w:after="198" w:line="259" w:lineRule="auto"/>
        <w:ind w:left="0" w:firstLine="0"/>
        <w:jc w:val="both"/>
      </w:pPr>
      <w:r>
        <w:rPr>
          <w:sz w:val="24"/>
        </w:rPr>
        <w:t xml:space="preserve"> </w:t>
      </w:r>
    </w:p>
    <w:p w14:paraId="5B0EB84D" w14:textId="77777777" w:rsidR="003B30E3" w:rsidRDefault="006E76CF">
      <w:pPr>
        <w:spacing w:after="0" w:line="235" w:lineRule="auto"/>
        <w:ind w:left="0" w:right="13900" w:firstLine="0"/>
        <w:jc w:val="both"/>
      </w:pPr>
      <w:r>
        <w:rPr>
          <w:b/>
        </w:rPr>
        <w:t xml:space="preserve"> </w:t>
      </w:r>
      <w:r>
        <w:rPr>
          <w:b/>
          <w:sz w:val="24"/>
        </w:rPr>
        <w:t xml:space="preserve"> </w:t>
      </w:r>
    </w:p>
    <w:tbl>
      <w:tblPr>
        <w:tblStyle w:val="TableGrid"/>
        <w:tblpPr w:vertAnchor="text" w:tblpX="4185" w:tblpY="-542"/>
        <w:tblOverlap w:val="never"/>
        <w:tblW w:w="9749" w:type="dxa"/>
        <w:tblInd w:w="0" w:type="dxa"/>
        <w:tblLook w:val="04A0" w:firstRow="1" w:lastRow="0" w:firstColumn="1" w:lastColumn="0" w:noHBand="0" w:noVBand="1"/>
      </w:tblPr>
      <w:tblGrid>
        <w:gridCol w:w="6587"/>
        <w:gridCol w:w="3162"/>
      </w:tblGrid>
      <w:tr w:rsidR="003B30E3" w14:paraId="2922A8DB" w14:textId="77777777">
        <w:trPr>
          <w:trHeight w:val="1290"/>
        </w:trPr>
        <w:tc>
          <w:tcPr>
            <w:tcW w:w="6587" w:type="dxa"/>
            <w:tcBorders>
              <w:top w:val="nil"/>
              <w:left w:val="nil"/>
              <w:bottom w:val="nil"/>
              <w:right w:val="nil"/>
            </w:tcBorders>
          </w:tcPr>
          <w:p w14:paraId="5EC13DFC" w14:textId="77777777" w:rsidR="003B30E3" w:rsidRDefault="003B30E3">
            <w:pPr>
              <w:spacing w:after="0" w:line="259" w:lineRule="auto"/>
              <w:ind w:left="-5625" w:right="1059" w:firstLine="0"/>
            </w:pPr>
          </w:p>
          <w:p w14:paraId="12C2FC8C" w14:textId="77777777" w:rsidR="003B30E3" w:rsidRDefault="003B30E3">
            <w:pPr>
              <w:spacing w:after="160" w:line="259" w:lineRule="auto"/>
              <w:ind w:left="0" w:firstLine="0"/>
            </w:pPr>
          </w:p>
        </w:tc>
        <w:tc>
          <w:tcPr>
            <w:tcW w:w="3162" w:type="dxa"/>
            <w:tcBorders>
              <w:top w:val="nil"/>
              <w:left w:val="nil"/>
              <w:bottom w:val="nil"/>
              <w:right w:val="nil"/>
            </w:tcBorders>
          </w:tcPr>
          <w:p w14:paraId="5D5F3936" w14:textId="18BD4953" w:rsidR="003B30E3" w:rsidRDefault="003B30E3">
            <w:pPr>
              <w:spacing w:after="0" w:line="259" w:lineRule="auto"/>
              <w:ind w:left="1059" w:firstLine="0"/>
            </w:pPr>
          </w:p>
        </w:tc>
      </w:tr>
    </w:tbl>
    <w:p w14:paraId="7359BEB8" w14:textId="54F68BEF" w:rsidR="00FA4CED" w:rsidRDefault="00FA4CED">
      <w:pPr>
        <w:spacing w:after="0" w:line="259" w:lineRule="auto"/>
        <w:ind w:left="10" w:right="26" w:hanging="10"/>
        <w:rPr>
          <w:sz w:val="24"/>
        </w:rPr>
      </w:pPr>
    </w:p>
    <w:p w14:paraId="57685B08" w14:textId="77777777" w:rsidR="006E76CF" w:rsidRDefault="006E76CF" w:rsidP="006E76CF">
      <w:pPr>
        <w:spacing w:after="0" w:line="259" w:lineRule="auto"/>
        <w:ind w:left="0" w:right="26" w:firstLine="0"/>
        <w:rPr>
          <w:sz w:val="24"/>
        </w:rPr>
      </w:pPr>
    </w:p>
    <w:p w14:paraId="15F96243" w14:textId="77777777" w:rsidR="006E76CF" w:rsidRDefault="006E76CF" w:rsidP="006E76CF">
      <w:pPr>
        <w:spacing w:after="0" w:line="259" w:lineRule="auto"/>
        <w:ind w:left="0" w:right="26" w:firstLine="0"/>
        <w:rPr>
          <w:sz w:val="24"/>
        </w:rPr>
      </w:pPr>
    </w:p>
    <w:p w14:paraId="4D93AAE2" w14:textId="77777777" w:rsidR="006E76CF" w:rsidRDefault="006E76CF" w:rsidP="006E76CF">
      <w:pPr>
        <w:spacing w:after="0" w:line="259" w:lineRule="auto"/>
        <w:ind w:left="0" w:right="26" w:firstLine="0"/>
        <w:rPr>
          <w:sz w:val="24"/>
        </w:rPr>
      </w:pPr>
    </w:p>
    <w:tbl>
      <w:tblPr>
        <w:tblStyle w:val="TableGrid"/>
        <w:tblpPr w:leftFromText="180" w:rightFromText="180" w:vertAnchor="text" w:horzAnchor="margin" w:tblpXSpec="center" w:tblpY="-88"/>
        <w:tblW w:w="0" w:type="auto"/>
        <w:tblInd w:w="0" w:type="dxa"/>
        <w:tblCellMar>
          <w:top w:w="131" w:type="dxa"/>
          <w:left w:w="135" w:type="dxa"/>
          <w:right w:w="115" w:type="dxa"/>
        </w:tblCellMar>
        <w:tblLook w:val="04A0" w:firstRow="1" w:lastRow="0" w:firstColumn="1" w:lastColumn="0" w:noHBand="0" w:noVBand="1"/>
      </w:tblPr>
      <w:tblGrid>
        <w:gridCol w:w="4944"/>
      </w:tblGrid>
      <w:tr w:rsidR="00583064" w14:paraId="49D254D9" w14:textId="77777777" w:rsidTr="00583064">
        <w:trPr>
          <w:trHeight w:val="655"/>
        </w:trPr>
        <w:tc>
          <w:tcPr>
            <w:tcW w:w="0" w:type="auto"/>
            <w:tcBorders>
              <w:top w:val="single" w:sz="6" w:space="0" w:color="000000"/>
              <w:left w:val="single" w:sz="6" w:space="0" w:color="000000"/>
              <w:bottom w:val="single" w:sz="6" w:space="0" w:color="000000"/>
              <w:right w:val="single" w:sz="6" w:space="0" w:color="000000"/>
            </w:tcBorders>
          </w:tcPr>
          <w:p w14:paraId="64A48015" w14:textId="26488063" w:rsidR="00583064" w:rsidRDefault="00583064" w:rsidP="00583064">
            <w:pPr>
              <w:tabs>
                <w:tab w:val="center" w:pos="2330"/>
                <w:tab w:val="center" w:pos="2880"/>
                <w:tab w:val="center" w:pos="3993"/>
                <w:tab w:val="center" w:pos="4602"/>
              </w:tabs>
              <w:spacing w:after="0" w:line="259" w:lineRule="auto"/>
              <w:ind w:left="0" w:firstLine="0"/>
              <w:rPr>
                <w:rFonts w:ascii="Cambria" w:eastAsia="Cambria" w:hAnsi="Cambria" w:cs="Cambria"/>
                <w:b/>
              </w:rPr>
            </w:pPr>
            <w:r>
              <w:rPr>
                <w:rFonts w:ascii="Cambria" w:eastAsia="Cambria" w:hAnsi="Cambria" w:cs="Cambria"/>
                <w:b/>
              </w:rPr>
              <w:t xml:space="preserve">Appendix 2: </w:t>
            </w:r>
            <w:r>
              <w:rPr>
                <w:b/>
                <w:sz w:val="24"/>
              </w:rPr>
              <w:t xml:space="preserve"> </w:t>
            </w:r>
            <w:r>
              <w:rPr>
                <w:b/>
                <w:sz w:val="24"/>
              </w:rPr>
              <w:tab/>
            </w:r>
            <w:r>
              <w:rPr>
                <w:rFonts w:ascii="Cambria" w:eastAsia="Cambria" w:hAnsi="Cambria" w:cs="Cambria"/>
                <w:b/>
              </w:rPr>
              <w:t xml:space="preserve">Written Submissions </w:t>
            </w:r>
            <w:r>
              <w:rPr>
                <w:b/>
                <w:sz w:val="24"/>
              </w:rPr>
              <w:tab/>
            </w:r>
            <w:r>
              <w:rPr>
                <w:rFonts w:ascii="Cambria" w:eastAsia="Cambria" w:hAnsi="Cambria" w:cs="Cambria"/>
                <w:b/>
              </w:rPr>
              <w:t xml:space="preserve"> Score Sheet</w:t>
            </w:r>
          </w:p>
          <w:p w14:paraId="15D28F5B" w14:textId="750401BF" w:rsidR="00583064" w:rsidRDefault="00583064" w:rsidP="00583064">
            <w:pPr>
              <w:tabs>
                <w:tab w:val="center" w:pos="2330"/>
                <w:tab w:val="center" w:pos="2880"/>
                <w:tab w:val="center" w:pos="3993"/>
                <w:tab w:val="center" w:pos="4602"/>
              </w:tabs>
              <w:spacing w:after="0" w:line="259" w:lineRule="auto"/>
              <w:ind w:left="0" w:firstLine="0"/>
            </w:pPr>
            <w:r>
              <w:rPr>
                <w:b/>
                <w:sz w:val="24"/>
              </w:rPr>
              <w:t>ROUND:</w:t>
            </w:r>
          </w:p>
        </w:tc>
      </w:tr>
    </w:tbl>
    <w:p w14:paraId="0919F64A" w14:textId="0302CEEB" w:rsidR="00583064" w:rsidRPr="006E76CF" w:rsidRDefault="005B1951" w:rsidP="006E76CF">
      <w:pPr>
        <w:spacing w:after="0" w:line="259" w:lineRule="auto"/>
        <w:ind w:left="0" w:right="26" w:firstLine="0"/>
        <w:rPr>
          <w:b/>
          <w:sz w:val="24"/>
        </w:rPr>
      </w:pPr>
      <w:r w:rsidRPr="005B1951">
        <w:rPr>
          <w:b/>
          <w:noProof/>
          <w:sz w:val="24"/>
        </w:rPr>
        <mc:AlternateContent>
          <mc:Choice Requires="wps">
            <w:drawing>
              <wp:anchor distT="45720" distB="45720" distL="114300" distR="114300" simplePos="0" relativeHeight="251659264" behindDoc="0" locked="0" layoutInCell="1" allowOverlap="1" wp14:anchorId="7704CAF3" wp14:editId="63018569">
                <wp:simplePos x="0" y="0"/>
                <wp:positionH relativeFrom="column">
                  <wp:posOffset>7626350</wp:posOffset>
                </wp:positionH>
                <wp:positionV relativeFrom="paragraph">
                  <wp:posOffset>0</wp:posOffset>
                </wp:positionV>
                <wp:extent cx="1136650" cy="75565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755650"/>
                        </a:xfrm>
                        <a:prstGeom prst="rect">
                          <a:avLst/>
                        </a:prstGeom>
                        <a:solidFill>
                          <a:srgbClr val="FFFFFF"/>
                        </a:solidFill>
                        <a:ln w="9525">
                          <a:noFill/>
                          <a:miter lim="800000"/>
                          <a:headEnd/>
                          <a:tailEnd/>
                        </a:ln>
                      </wps:spPr>
                      <wps:txbx>
                        <w:txbxContent>
                          <w:p w14:paraId="686D5C78" w14:textId="1DC8C532" w:rsidR="005B1951" w:rsidRDefault="005B1951" w:rsidP="005B1951">
                            <w:pPr>
                              <w:ind w:left="367"/>
                            </w:pPr>
                            <w:r w:rsidRPr="005B1951">
                              <w:rPr>
                                <w:noProof/>
                              </w:rPr>
                              <w:drawing>
                                <wp:inline distT="0" distB="0" distL="0" distR="0" wp14:anchorId="3A41CF02" wp14:editId="228DE3E4">
                                  <wp:extent cx="939800" cy="659425"/>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3571" cy="67610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4CAF3" id="_x0000_t202" coordsize="21600,21600" o:spt="202" path="m,l,21600r21600,l21600,xe">
                <v:stroke joinstyle="miter"/>
                <v:path gradientshapeok="t" o:connecttype="rect"/>
              </v:shapetype>
              <v:shape id="Text Box 2" o:spid="_x0000_s1026" type="#_x0000_t202" style="position:absolute;margin-left:600.5pt;margin-top:0;width:89.5pt;height:5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" stroked="f">
                <v:textbox>
                  <w:txbxContent>
                    <w:p w14:paraId="686D5C78" w14:textId="1DC8C532" w:rsidR="005B1951" w:rsidRDefault="005B1951" w:rsidP="005B1951">
                      <w:pPr>
                        <w:ind w:left="367"/>
                      </w:pPr>
                      <w:r w:rsidRPr="005B1951">
                        <w:drawing>
                          <wp:inline distT="0" distB="0" distL="0" distR="0" wp14:anchorId="3A41CF02" wp14:editId="228DE3E4">
                            <wp:extent cx="939800" cy="659425"/>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3571" cy="676104"/>
                                    </a:xfrm>
                                    <a:prstGeom prst="rect">
                                      <a:avLst/>
                                    </a:prstGeom>
                                    <a:noFill/>
                                    <a:ln>
                                      <a:noFill/>
                                    </a:ln>
                                  </pic:spPr>
                                </pic:pic>
                              </a:graphicData>
                            </a:graphic>
                          </wp:inline>
                        </w:drawing>
                      </w:r>
                    </w:p>
                  </w:txbxContent>
                </v:textbox>
                <w10:wrap type="square"/>
              </v:shape>
            </w:pict>
          </mc:Fallback>
        </mc:AlternateContent>
      </w:r>
      <w:r w:rsidR="00583064">
        <w:rPr>
          <w:b/>
          <w:sz w:val="24"/>
        </w:rPr>
        <w:t xml:space="preserve"> </w:t>
      </w:r>
      <w:r w:rsidR="006E76CF" w:rsidRPr="006E76CF">
        <w:rPr>
          <w:b/>
          <w:sz w:val="24"/>
        </w:rPr>
        <w:t>DATE:</w:t>
      </w:r>
      <w:r w:rsidR="00583064">
        <w:rPr>
          <w:b/>
          <w:sz w:val="24"/>
        </w:rPr>
        <w:t xml:space="preserve">                                                                             </w:t>
      </w:r>
    </w:p>
    <w:p w14:paraId="05B7E07B" w14:textId="1DFCA838" w:rsidR="006E76CF" w:rsidRPr="006E76CF" w:rsidRDefault="006E76CF" w:rsidP="006E76CF">
      <w:pPr>
        <w:spacing w:after="0" w:line="259" w:lineRule="auto"/>
        <w:ind w:left="0" w:right="26" w:firstLine="0"/>
        <w:rPr>
          <w:sz w:val="24"/>
        </w:rPr>
      </w:pPr>
      <w:r w:rsidRPr="006E76CF">
        <w:rPr>
          <w:b/>
          <w:sz w:val="24"/>
        </w:rPr>
        <w:tab/>
        <w:t xml:space="preserve"> </w:t>
      </w:r>
      <w:r w:rsidRPr="006E76CF">
        <w:rPr>
          <w:b/>
          <w:sz w:val="24"/>
        </w:rPr>
        <w:tab/>
        <w:t xml:space="preserve"> </w:t>
      </w:r>
      <w:r w:rsidR="00583064">
        <w:rPr>
          <w:b/>
          <w:sz w:val="24"/>
        </w:rPr>
        <w:t xml:space="preserve">                                                                                                                                          </w:t>
      </w:r>
      <w:r w:rsidR="002B4914">
        <w:rPr>
          <w:b/>
          <w:sz w:val="24"/>
        </w:rPr>
        <w:tab/>
      </w:r>
      <w:r w:rsidR="002B4914">
        <w:rPr>
          <w:b/>
          <w:sz w:val="24"/>
        </w:rPr>
        <w:tab/>
      </w:r>
      <w:r w:rsidR="002B4914">
        <w:rPr>
          <w:b/>
          <w:sz w:val="24"/>
        </w:rPr>
        <w:tab/>
      </w:r>
      <w:r w:rsidR="002B4914">
        <w:rPr>
          <w:b/>
          <w:sz w:val="24"/>
        </w:rPr>
        <w:tab/>
      </w:r>
      <w:r w:rsidR="00583064">
        <w:rPr>
          <w:b/>
          <w:sz w:val="24"/>
        </w:rPr>
        <w:t xml:space="preserve">                                                 </w:t>
      </w:r>
    </w:p>
    <w:p w14:paraId="62963BBF" w14:textId="350F815C" w:rsidR="006E76CF" w:rsidRPr="006E76CF" w:rsidRDefault="006E76CF" w:rsidP="006E76CF">
      <w:pPr>
        <w:spacing w:after="0" w:line="259" w:lineRule="auto"/>
        <w:ind w:left="10" w:right="26" w:hanging="10"/>
        <w:rPr>
          <w:b/>
          <w:sz w:val="24"/>
        </w:rPr>
      </w:pPr>
      <w:r w:rsidRPr="006E76CF">
        <w:rPr>
          <w:b/>
          <w:sz w:val="24"/>
        </w:rPr>
        <w:t>MARKER:</w:t>
      </w:r>
      <w:r w:rsidRPr="006E76CF">
        <w:rPr>
          <w:sz w:val="24"/>
        </w:rPr>
        <w:t xml:space="preserve"> </w:t>
      </w:r>
      <w:r w:rsidRPr="006E76CF">
        <w:rPr>
          <w:b/>
          <w:sz w:val="24"/>
        </w:rPr>
        <w:t xml:space="preserve"> </w:t>
      </w:r>
    </w:p>
    <w:p w14:paraId="1A48C55A" w14:textId="74C7DBEB" w:rsidR="00FA4CED" w:rsidRDefault="00FA4CED">
      <w:pPr>
        <w:spacing w:after="0" w:line="259" w:lineRule="auto"/>
        <w:ind w:left="10" w:right="26" w:hanging="10"/>
        <w:rPr>
          <w:sz w:val="24"/>
        </w:rPr>
      </w:pPr>
    </w:p>
    <w:p w14:paraId="0DB119B9" w14:textId="77777777" w:rsidR="00FA4CED" w:rsidRDefault="00FA4CED">
      <w:pPr>
        <w:spacing w:after="0" w:line="259" w:lineRule="auto"/>
        <w:ind w:left="10" w:right="26" w:hanging="10"/>
      </w:pPr>
    </w:p>
    <w:tbl>
      <w:tblPr>
        <w:tblStyle w:val="TableGrid"/>
        <w:tblW w:w="14027" w:type="dxa"/>
        <w:tblInd w:w="6" w:type="dxa"/>
        <w:tblCellMar>
          <w:top w:w="58" w:type="dxa"/>
          <w:left w:w="107" w:type="dxa"/>
          <w:right w:w="17" w:type="dxa"/>
        </w:tblCellMar>
        <w:tblLook w:val="04A0" w:firstRow="1" w:lastRow="0" w:firstColumn="1" w:lastColumn="0" w:noHBand="0" w:noVBand="1"/>
      </w:tblPr>
      <w:tblGrid>
        <w:gridCol w:w="2262"/>
        <w:gridCol w:w="3686"/>
        <w:gridCol w:w="6804"/>
        <w:gridCol w:w="1275"/>
      </w:tblGrid>
      <w:tr w:rsidR="003B30E3" w14:paraId="7B1EB977" w14:textId="77777777">
        <w:trPr>
          <w:trHeight w:val="1043"/>
        </w:trPr>
        <w:tc>
          <w:tcPr>
            <w:tcW w:w="5948" w:type="dxa"/>
            <w:gridSpan w:val="2"/>
            <w:tcBorders>
              <w:top w:val="single" w:sz="4" w:space="0" w:color="000000"/>
              <w:left w:val="single" w:sz="4" w:space="0" w:color="000000"/>
              <w:bottom w:val="single" w:sz="4" w:space="0" w:color="000000"/>
              <w:right w:val="single" w:sz="4" w:space="0" w:color="000000"/>
            </w:tcBorders>
            <w:shd w:val="clear" w:color="auto" w:fill="BFBFBF"/>
          </w:tcPr>
          <w:p w14:paraId="4DDEEA60" w14:textId="77777777" w:rsidR="003B30E3" w:rsidRDefault="006E76CF">
            <w:pPr>
              <w:spacing w:after="217" w:line="259" w:lineRule="auto"/>
              <w:ind w:left="0" w:firstLine="0"/>
            </w:pPr>
            <w:r>
              <w:rPr>
                <w:i/>
                <w:sz w:val="24"/>
              </w:rPr>
              <w:t xml:space="preserve">(Circle one) </w:t>
            </w:r>
          </w:p>
          <w:p w14:paraId="7BD23306" w14:textId="77777777" w:rsidR="003B30E3" w:rsidRDefault="006E76CF">
            <w:pPr>
              <w:spacing w:after="0" w:line="259" w:lineRule="auto"/>
              <w:ind w:left="0" w:firstLine="0"/>
            </w:pPr>
            <w:r>
              <w:rPr>
                <w:b/>
                <w:sz w:val="24"/>
              </w:rPr>
              <w:t xml:space="preserve">Appellant/Respondent </w:t>
            </w:r>
          </w:p>
        </w:tc>
        <w:tc>
          <w:tcPr>
            <w:tcW w:w="6804" w:type="dxa"/>
            <w:tcBorders>
              <w:top w:val="single" w:sz="4" w:space="0" w:color="000000"/>
              <w:left w:val="single" w:sz="4" w:space="0" w:color="000000"/>
              <w:bottom w:val="single" w:sz="4" w:space="0" w:color="000000"/>
              <w:right w:val="nil"/>
            </w:tcBorders>
            <w:shd w:val="clear" w:color="auto" w:fill="BFBFBF"/>
          </w:tcPr>
          <w:p w14:paraId="49FC5854" w14:textId="77777777" w:rsidR="003B30E3" w:rsidRDefault="006E76CF">
            <w:pPr>
              <w:spacing w:after="217" w:line="259" w:lineRule="auto"/>
              <w:ind w:left="2" w:firstLine="0"/>
            </w:pPr>
            <w:r>
              <w:rPr>
                <w:b/>
                <w:sz w:val="24"/>
              </w:rPr>
              <w:t xml:space="preserve">Team </w:t>
            </w:r>
          </w:p>
          <w:p w14:paraId="70D55EC3" w14:textId="77777777" w:rsidR="003B30E3" w:rsidRDefault="006E76CF">
            <w:pPr>
              <w:spacing w:after="0" w:line="259" w:lineRule="auto"/>
              <w:ind w:left="2" w:firstLine="0"/>
            </w:pPr>
            <w:r>
              <w:rPr>
                <w:sz w:val="24"/>
              </w:rPr>
              <w:t xml:space="preserve">Name: </w:t>
            </w:r>
          </w:p>
        </w:tc>
        <w:tc>
          <w:tcPr>
            <w:tcW w:w="1275" w:type="dxa"/>
            <w:tcBorders>
              <w:top w:val="single" w:sz="4" w:space="0" w:color="000000"/>
              <w:left w:val="nil"/>
              <w:bottom w:val="single" w:sz="4" w:space="0" w:color="000000"/>
              <w:right w:val="single" w:sz="4" w:space="0" w:color="000000"/>
            </w:tcBorders>
            <w:shd w:val="clear" w:color="auto" w:fill="BFBFBF"/>
          </w:tcPr>
          <w:p w14:paraId="44A14D49" w14:textId="77777777" w:rsidR="003B30E3" w:rsidRDefault="003B30E3">
            <w:pPr>
              <w:spacing w:after="160" w:line="259" w:lineRule="auto"/>
              <w:ind w:left="0" w:firstLine="0"/>
            </w:pPr>
          </w:p>
        </w:tc>
      </w:tr>
      <w:tr w:rsidR="003B30E3" w14:paraId="46B481EF" w14:textId="77777777">
        <w:trPr>
          <w:trHeight w:val="526"/>
        </w:trPr>
        <w:tc>
          <w:tcPr>
            <w:tcW w:w="2262" w:type="dxa"/>
            <w:tcBorders>
              <w:top w:val="single" w:sz="4" w:space="0" w:color="000000"/>
              <w:left w:val="single" w:sz="4" w:space="0" w:color="000000"/>
              <w:bottom w:val="single" w:sz="4" w:space="0" w:color="000000"/>
              <w:right w:val="single" w:sz="4" w:space="0" w:color="000000"/>
            </w:tcBorders>
            <w:shd w:val="clear" w:color="auto" w:fill="F2F2F2"/>
          </w:tcPr>
          <w:p w14:paraId="64BE032A" w14:textId="77777777" w:rsidR="003B30E3" w:rsidRDefault="006E76CF">
            <w:pPr>
              <w:spacing w:after="0" w:line="259" w:lineRule="auto"/>
              <w:ind w:left="0" w:firstLine="0"/>
            </w:pPr>
            <w:r>
              <w:rPr>
                <w:b/>
                <w:sz w:val="24"/>
              </w:rPr>
              <w:t xml:space="preserve">Criteria </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cPr>
          <w:p w14:paraId="688C42B0" w14:textId="77777777" w:rsidR="003B30E3" w:rsidRDefault="006E76CF">
            <w:pPr>
              <w:spacing w:after="0" w:line="259" w:lineRule="auto"/>
              <w:ind w:left="1" w:firstLine="0"/>
            </w:pPr>
            <w:r>
              <w:rPr>
                <w:b/>
                <w:sz w:val="24"/>
              </w:rPr>
              <w:t xml:space="preserve">Particulars </w:t>
            </w:r>
          </w:p>
        </w:tc>
        <w:tc>
          <w:tcPr>
            <w:tcW w:w="6804" w:type="dxa"/>
            <w:tcBorders>
              <w:top w:val="single" w:sz="4" w:space="0" w:color="000000"/>
              <w:left w:val="single" w:sz="4" w:space="0" w:color="000000"/>
              <w:bottom w:val="single" w:sz="4" w:space="0" w:color="000000"/>
              <w:right w:val="single" w:sz="4" w:space="0" w:color="000000"/>
            </w:tcBorders>
            <w:shd w:val="clear" w:color="auto" w:fill="F2F2F2"/>
          </w:tcPr>
          <w:p w14:paraId="67E7515F" w14:textId="77777777" w:rsidR="003B30E3" w:rsidRDefault="006E76CF">
            <w:pPr>
              <w:spacing w:after="0" w:line="259" w:lineRule="auto"/>
              <w:ind w:left="2" w:firstLine="0"/>
            </w:pPr>
            <w:r>
              <w:rPr>
                <w:b/>
                <w:sz w:val="24"/>
              </w:rPr>
              <w:t xml:space="preserve">Comments </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14:paraId="302997E2" w14:textId="77777777" w:rsidR="003B30E3" w:rsidRDefault="006E76CF">
            <w:pPr>
              <w:spacing w:after="0" w:line="259" w:lineRule="auto"/>
              <w:ind w:left="2" w:firstLine="0"/>
            </w:pPr>
            <w:r>
              <w:rPr>
                <w:b/>
                <w:sz w:val="24"/>
              </w:rPr>
              <w:t xml:space="preserve">Marks </w:t>
            </w:r>
          </w:p>
        </w:tc>
      </w:tr>
      <w:tr w:rsidR="003B30E3" w14:paraId="62B244A1" w14:textId="77777777">
        <w:trPr>
          <w:trHeight w:val="1866"/>
        </w:trPr>
        <w:tc>
          <w:tcPr>
            <w:tcW w:w="2262" w:type="dxa"/>
            <w:tcBorders>
              <w:top w:val="single" w:sz="4" w:space="0" w:color="000000"/>
              <w:left w:val="single" w:sz="4" w:space="0" w:color="000000"/>
              <w:bottom w:val="single" w:sz="4" w:space="0" w:color="000000"/>
              <w:right w:val="single" w:sz="4" w:space="0" w:color="000000"/>
            </w:tcBorders>
          </w:tcPr>
          <w:p w14:paraId="15E97695" w14:textId="77777777" w:rsidR="003B30E3" w:rsidRDefault="006E76CF">
            <w:pPr>
              <w:spacing w:after="0" w:line="259" w:lineRule="auto"/>
              <w:ind w:left="0" w:firstLine="0"/>
            </w:pPr>
            <w:r>
              <w:rPr>
                <w:b/>
                <w:sz w:val="24"/>
              </w:rPr>
              <w:t xml:space="preserve">Knowledge and understanding of legal issues </w:t>
            </w:r>
          </w:p>
        </w:tc>
        <w:tc>
          <w:tcPr>
            <w:tcW w:w="3686" w:type="dxa"/>
            <w:tcBorders>
              <w:top w:val="single" w:sz="4" w:space="0" w:color="000000"/>
              <w:left w:val="single" w:sz="4" w:space="0" w:color="000000"/>
              <w:bottom w:val="single" w:sz="4" w:space="0" w:color="000000"/>
              <w:right w:val="single" w:sz="4" w:space="0" w:color="000000"/>
            </w:tcBorders>
          </w:tcPr>
          <w:p w14:paraId="3876F3EB" w14:textId="77777777" w:rsidR="003B30E3" w:rsidRDefault="006E76CF">
            <w:pPr>
              <w:spacing w:after="200" w:line="274" w:lineRule="auto"/>
              <w:ind w:left="1" w:firstLine="0"/>
            </w:pPr>
            <w:r>
              <w:t xml:space="preserve">Coverage of legal issues raised in the case; demonstrates an understanding of the legal issues; makes reasoned and logical arguments. </w:t>
            </w:r>
          </w:p>
          <w:p w14:paraId="46784447" w14:textId="77777777" w:rsidR="003B30E3" w:rsidRDefault="006E76CF">
            <w:pPr>
              <w:spacing w:after="0" w:line="259" w:lineRule="auto"/>
              <w:ind w:left="1" w:firstLine="0"/>
            </w:pPr>
            <w: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EE043B1" w14:textId="77777777" w:rsidR="003B30E3" w:rsidRDefault="006E76CF">
            <w:pPr>
              <w:spacing w:after="0" w:line="259" w:lineRule="auto"/>
              <w:ind w:left="2" w:firstLine="0"/>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C91A65B" w14:textId="77777777" w:rsidR="003B30E3" w:rsidRDefault="006E76CF">
            <w:pPr>
              <w:spacing w:after="225" w:line="259" w:lineRule="auto"/>
              <w:ind w:left="2" w:firstLine="0"/>
            </w:pPr>
            <w:r>
              <w:rPr>
                <w:b/>
                <w:sz w:val="36"/>
              </w:rPr>
              <w:t xml:space="preserve"> </w:t>
            </w:r>
          </w:p>
          <w:p w14:paraId="0AA7CEB9" w14:textId="77777777" w:rsidR="003B30E3" w:rsidRDefault="006E76CF">
            <w:pPr>
              <w:spacing w:after="0" w:line="259" w:lineRule="auto"/>
              <w:ind w:left="0" w:right="90" w:firstLine="0"/>
              <w:jc w:val="right"/>
            </w:pPr>
            <w:r>
              <w:rPr>
                <w:b/>
                <w:sz w:val="36"/>
              </w:rPr>
              <w:t xml:space="preserve">/50 </w:t>
            </w:r>
          </w:p>
        </w:tc>
      </w:tr>
      <w:tr w:rsidR="003B30E3" w14:paraId="79DC0E21" w14:textId="77777777">
        <w:trPr>
          <w:trHeight w:val="1362"/>
        </w:trPr>
        <w:tc>
          <w:tcPr>
            <w:tcW w:w="2262" w:type="dxa"/>
            <w:tcBorders>
              <w:top w:val="single" w:sz="4" w:space="0" w:color="000000"/>
              <w:left w:val="single" w:sz="4" w:space="0" w:color="000000"/>
              <w:bottom w:val="single" w:sz="4" w:space="0" w:color="000000"/>
              <w:right w:val="single" w:sz="4" w:space="0" w:color="000000"/>
            </w:tcBorders>
          </w:tcPr>
          <w:p w14:paraId="6BFFC1E2" w14:textId="77777777" w:rsidR="003B30E3" w:rsidRDefault="006E76CF">
            <w:pPr>
              <w:spacing w:after="0" w:line="259" w:lineRule="auto"/>
              <w:ind w:left="0" w:right="5" w:firstLine="0"/>
            </w:pPr>
            <w:r>
              <w:rPr>
                <w:b/>
                <w:sz w:val="24"/>
              </w:rPr>
              <w:t xml:space="preserve">Accurate selection of primary sources </w:t>
            </w:r>
          </w:p>
        </w:tc>
        <w:tc>
          <w:tcPr>
            <w:tcW w:w="3686" w:type="dxa"/>
            <w:tcBorders>
              <w:top w:val="single" w:sz="4" w:space="0" w:color="000000"/>
              <w:left w:val="single" w:sz="4" w:space="0" w:color="000000"/>
              <w:bottom w:val="single" w:sz="4" w:space="0" w:color="000000"/>
              <w:right w:val="single" w:sz="4" w:space="0" w:color="000000"/>
            </w:tcBorders>
          </w:tcPr>
          <w:p w14:paraId="4DBDDC6F" w14:textId="77777777" w:rsidR="003B30E3" w:rsidRDefault="006E76CF">
            <w:pPr>
              <w:spacing w:after="200" w:line="274" w:lineRule="auto"/>
              <w:ind w:left="1" w:right="11" w:firstLine="0"/>
            </w:pPr>
            <w:r>
              <w:t xml:space="preserve">Uses prescribed case law and legislation appropriately.  </w:t>
            </w:r>
          </w:p>
          <w:p w14:paraId="07BE665E" w14:textId="77777777" w:rsidR="003B30E3" w:rsidRDefault="006E76CF">
            <w:pPr>
              <w:spacing w:after="0" w:line="259" w:lineRule="auto"/>
              <w:ind w:left="1" w:firstLine="0"/>
            </w:pPr>
            <w: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E69E809" w14:textId="77777777" w:rsidR="003B30E3" w:rsidRDefault="006E76CF">
            <w:pPr>
              <w:spacing w:after="0" w:line="259" w:lineRule="auto"/>
              <w:ind w:left="2" w:firstLine="0"/>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FF76A7A" w14:textId="77777777" w:rsidR="003B30E3" w:rsidRDefault="006E76CF">
            <w:pPr>
              <w:spacing w:after="225" w:line="259" w:lineRule="auto"/>
              <w:ind w:left="2" w:firstLine="0"/>
            </w:pPr>
            <w:r>
              <w:rPr>
                <w:b/>
                <w:sz w:val="36"/>
              </w:rPr>
              <w:t xml:space="preserve"> </w:t>
            </w:r>
          </w:p>
          <w:p w14:paraId="41BC8F8E" w14:textId="77777777" w:rsidR="003B30E3" w:rsidRDefault="006E76CF">
            <w:pPr>
              <w:spacing w:after="0" w:line="259" w:lineRule="auto"/>
              <w:ind w:left="0" w:right="90" w:firstLine="0"/>
              <w:jc w:val="right"/>
            </w:pPr>
            <w:r>
              <w:rPr>
                <w:b/>
                <w:sz w:val="36"/>
              </w:rPr>
              <w:t xml:space="preserve">/10 </w:t>
            </w:r>
          </w:p>
        </w:tc>
      </w:tr>
      <w:tr w:rsidR="003B30E3" w14:paraId="0742AE45" w14:textId="77777777">
        <w:trPr>
          <w:trHeight w:val="1666"/>
        </w:trPr>
        <w:tc>
          <w:tcPr>
            <w:tcW w:w="2262" w:type="dxa"/>
            <w:tcBorders>
              <w:top w:val="single" w:sz="4" w:space="0" w:color="000000"/>
              <w:left w:val="single" w:sz="4" w:space="0" w:color="000000"/>
              <w:bottom w:val="single" w:sz="4" w:space="0" w:color="000000"/>
              <w:right w:val="single" w:sz="4" w:space="0" w:color="000000"/>
            </w:tcBorders>
          </w:tcPr>
          <w:p w14:paraId="0A16F623" w14:textId="77777777" w:rsidR="003B30E3" w:rsidRDefault="006E76CF">
            <w:pPr>
              <w:spacing w:after="0" w:line="259" w:lineRule="auto"/>
              <w:ind w:left="0" w:firstLine="0"/>
            </w:pPr>
            <w:r>
              <w:rPr>
                <w:b/>
                <w:sz w:val="24"/>
              </w:rPr>
              <w:t xml:space="preserve">Referencing and citations </w:t>
            </w:r>
          </w:p>
        </w:tc>
        <w:tc>
          <w:tcPr>
            <w:tcW w:w="3686" w:type="dxa"/>
            <w:tcBorders>
              <w:top w:val="single" w:sz="4" w:space="0" w:color="000000"/>
              <w:left w:val="single" w:sz="4" w:space="0" w:color="000000"/>
              <w:bottom w:val="single" w:sz="4" w:space="0" w:color="000000"/>
              <w:right w:val="single" w:sz="4" w:space="0" w:color="000000"/>
            </w:tcBorders>
          </w:tcPr>
          <w:p w14:paraId="2DED50CB" w14:textId="77777777" w:rsidR="003B30E3" w:rsidRDefault="006E76CF">
            <w:pPr>
              <w:spacing w:after="0" w:line="259" w:lineRule="auto"/>
              <w:ind w:left="1" w:firstLine="0"/>
            </w:pPr>
            <w:r>
              <w:t xml:space="preserve">All legal principles acknowledged where appropriate and all citations set out in the submissions according to the Australian Guide to Legal Citation including pinpoint references. </w:t>
            </w:r>
          </w:p>
        </w:tc>
        <w:tc>
          <w:tcPr>
            <w:tcW w:w="6804" w:type="dxa"/>
            <w:tcBorders>
              <w:top w:val="single" w:sz="4" w:space="0" w:color="000000"/>
              <w:left w:val="single" w:sz="4" w:space="0" w:color="000000"/>
              <w:bottom w:val="single" w:sz="4" w:space="0" w:color="000000"/>
              <w:right w:val="single" w:sz="4" w:space="0" w:color="000000"/>
            </w:tcBorders>
          </w:tcPr>
          <w:p w14:paraId="04413871" w14:textId="77777777" w:rsidR="003B30E3" w:rsidRDefault="006E76CF">
            <w:pPr>
              <w:spacing w:after="217" w:line="259" w:lineRule="auto"/>
              <w:ind w:left="2" w:firstLine="0"/>
            </w:pPr>
            <w:r>
              <w:rPr>
                <w:sz w:val="24"/>
              </w:rPr>
              <w:t xml:space="preserve"> </w:t>
            </w:r>
          </w:p>
          <w:p w14:paraId="551EFF79" w14:textId="77777777" w:rsidR="003B30E3" w:rsidRDefault="006E76CF">
            <w:pPr>
              <w:spacing w:after="217" w:line="259" w:lineRule="auto"/>
              <w:ind w:left="2" w:firstLine="0"/>
            </w:pPr>
            <w:r>
              <w:rPr>
                <w:sz w:val="24"/>
              </w:rPr>
              <w:t xml:space="preserve"> </w:t>
            </w:r>
          </w:p>
          <w:p w14:paraId="213B962E" w14:textId="77777777" w:rsidR="003B30E3" w:rsidRDefault="006E76CF">
            <w:pPr>
              <w:spacing w:after="0" w:line="259" w:lineRule="auto"/>
              <w:ind w:left="2" w:firstLine="0"/>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5FD38A8" w14:textId="77777777" w:rsidR="003B30E3" w:rsidRDefault="006E76CF">
            <w:pPr>
              <w:spacing w:after="228" w:line="259" w:lineRule="auto"/>
              <w:ind w:left="2" w:firstLine="0"/>
            </w:pPr>
            <w:r>
              <w:rPr>
                <w:sz w:val="36"/>
              </w:rPr>
              <w:t xml:space="preserve"> </w:t>
            </w:r>
          </w:p>
          <w:p w14:paraId="5E73459E" w14:textId="77777777" w:rsidR="003B30E3" w:rsidRDefault="006E76CF">
            <w:pPr>
              <w:spacing w:after="0" w:line="259" w:lineRule="auto"/>
              <w:ind w:left="0" w:right="90" w:firstLine="0"/>
              <w:jc w:val="right"/>
            </w:pPr>
            <w:r>
              <w:rPr>
                <w:sz w:val="36"/>
              </w:rPr>
              <w:t xml:space="preserve">     </w:t>
            </w:r>
            <w:r>
              <w:rPr>
                <w:b/>
                <w:sz w:val="36"/>
              </w:rPr>
              <w:t xml:space="preserve">/10 </w:t>
            </w:r>
          </w:p>
        </w:tc>
      </w:tr>
      <w:tr w:rsidR="003B30E3" w14:paraId="3FD2B63B" w14:textId="77777777">
        <w:trPr>
          <w:trHeight w:val="2039"/>
        </w:trPr>
        <w:tc>
          <w:tcPr>
            <w:tcW w:w="2262" w:type="dxa"/>
            <w:tcBorders>
              <w:top w:val="single" w:sz="4" w:space="0" w:color="000000"/>
              <w:left w:val="single" w:sz="4" w:space="0" w:color="000000"/>
              <w:bottom w:val="single" w:sz="4" w:space="0" w:color="000000"/>
              <w:right w:val="single" w:sz="4" w:space="0" w:color="000000"/>
            </w:tcBorders>
          </w:tcPr>
          <w:p w14:paraId="242447D0" w14:textId="77777777" w:rsidR="003B30E3" w:rsidRDefault="006E76CF">
            <w:pPr>
              <w:spacing w:after="18" w:line="259" w:lineRule="auto"/>
              <w:ind w:left="0" w:firstLine="0"/>
            </w:pPr>
            <w:r>
              <w:rPr>
                <w:b/>
                <w:sz w:val="24"/>
              </w:rPr>
              <w:t xml:space="preserve">Presentation and </w:t>
            </w:r>
          </w:p>
          <w:p w14:paraId="1EE3B9A0" w14:textId="77777777" w:rsidR="003B30E3" w:rsidRDefault="006E76CF">
            <w:pPr>
              <w:spacing w:after="16" w:line="259" w:lineRule="auto"/>
              <w:ind w:left="0" w:firstLine="0"/>
            </w:pPr>
            <w:r>
              <w:rPr>
                <w:b/>
                <w:sz w:val="24"/>
              </w:rPr>
              <w:t xml:space="preserve">Grammatical </w:t>
            </w:r>
          </w:p>
          <w:p w14:paraId="2154F868" w14:textId="77777777" w:rsidR="003B30E3" w:rsidRDefault="006E76CF">
            <w:pPr>
              <w:spacing w:after="0" w:line="259" w:lineRule="auto"/>
              <w:ind w:left="0" w:firstLine="0"/>
            </w:pPr>
            <w:r>
              <w:rPr>
                <w:b/>
                <w:sz w:val="24"/>
              </w:rPr>
              <w:t xml:space="preserve">Conventions </w:t>
            </w:r>
          </w:p>
        </w:tc>
        <w:tc>
          <w:tcPr>
            <w:tcW w:w="3686" w:type="dxa"/>
            <w:tcBorders>
              <w:top w:val="single" w:sz="4" w:space="0" w:color="000000"/>
              <w:left w:val="single" w:sz="4" w:space="0" w:color="000000"/>
              <w:bottom w:val="single" w:sz="4" w:space="0" w:color="000000"/>
              <w:right w:val="single" w:sz="4" w:space="0" w:color="000000"/>
            </w:tcBorders>
          </w:tcPr>
          <w:p w14:paraId="53CA79FC" w14:textId="77777777" w:rsidR="003B30E3" w:rsidRDefault="006E76CF">
            <w:pPr>
              <w:spacing w:after="0" w:line="259" w:lineRule="auto"/>
              <w:ind w:left="1" w:firstLine="0"/>
            </w:pPr>
            <w:r>
              <w:t xml:space="preserve">Uses appropriate language; structure and presentation appropriate to Supreme Court of Queensland submission; free from spelling and grammatical errors; complies with competition rules. </w:t>
            </w:r>
          </w:p>
        </w:tc>
        <w:tc>
          <w:tcPr>
            <w:tcW w:w="6804" w:type="dxa"/>
            <w:tcBorders>
              <w:top w:val="single" w:sz="4" w:space="0" w:color="000000"/>
              <w:left w:val="single" w:sz="4" w:space="0" w:color="000000"/>
              <w:bottom w:val="single" w:sz="4" w:space="0" w:color="000000"/>
              <w:right w:val="single" w:sz="4" w:space="0" w:color="000000"/>
            </w:tcBorders>
          </w:tcPr>
          <w:p w14:paraId="19B687F9" w14:textId="77777777" w:rsidR="003B30E3" w:rsidRDefault="006E76CF">
            <w:pPr>
              <w:spacing w:after="0" w:line="259" w:lineRule="auto"/>
              <w:ind w:left="2" w:firstLine="0"/>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A8B239E" w14:textId="77777777" w:rsidR="003B30E3" w:rsidRDefault="006E76CF">
            <w:pPr>
              <w:spacing w:after="226" w:line="259" w:lineRule="auto"/>
              <w:ind w:left="0" w:firstLine="0"/>
              <w:jc w:val="right"/>
            </w:pPr>
            <w:r>
              <w:rPr>
                <w:b/>
                <w:sz w:val="36"/>
              </w:rPr>
              <w:t xml:space="preserve"> </w:t>
            </w:r>
          </w:p>
          <w:p w14:paraId="16E214CE" w14:textId="77777777" w:rsidR="003B30E3" w:rsidRDefault="006E76CF">
            <w:pPr>
              <w:spacing w:after="225" w:line="259" w:lineRule="auto"/>
              <w:ind w:left="0" w:firstLine="0"/>
              <w:jc w:val="right"/>
            </w:pPr>
            <w:r>
              <w:rPr>
                <w:b/>
                <w:sz w:val="36"/>
              </w:rPr>
              <w:t xml:space="preserve"> </w:t>
            </w:r>
          </w:p>
          <w:p w14:paraId="7A44E359" w14:textId="77777777" w:rsidR="003B30E3" w:rsidRDefault="006E76CF">
            <w:pPr>
              <w:spacing w:after="0" w:line="259" w:lineRule="auto"/>
              <w:ind w:left="0" w:right="90" w:firstLine="0"/>
              <w:jc w:val="right"/>
            </w:pPr>
            <w:r>
              <w:rPr>
                <w:b/>
                <w:sz w:val="36"/>
              </w:rPr>
              <w:t xml:space="preserve">/30 </w:t>
            </w:r>
          </w:p>
        </w:tc>
      </w:tr>
      <w:tr w:rsidR="003B30E3" w14:paraId="4A5790EF" w14:textId="77777777">
        <w:trPr>
          <w:trHeight w:val="1018"/>
        </w:trPr>
        <w:tc>
          <w:tcPr>
            <w:tcW w:w="2262" w:type="dxa"/>
            <w:tcBorders>
              <w:top w:val="single" w:sz="4" w:space="0" w:color="000000"/>
              <w:left w:val="single" w:sz="4" w:space="0" w:color="000000"/>
              <w:bottom w:val="single" w:sz="4" w:space="0" w:color="000000"/>
              <w:right w:val="nil"/>
            </w:tcBorders>
            <w:shd w:val="clear" w:color="auto" w:fill="F2F2F2"/>
          </w:tcPr>
          <w:p w14:paraId="11A5DAAA" w14:textId="77777777" w:rsidR="003B30E3" w:rsidRDefault="006E76CF">
            <w:pPr>
              <w:spacing w:after="0" w:line="259" w:lineRule="auto"/>
              <w:ind w:left="0" w:firstLine="0"/>
            </w:pPr>
            <w:r>
              <w:rPr>
                <w:b/>
                <w:sz w:val="40"/>
              </w:rPr>
              <w:t xml:space="preserve">TOTAL </w:t>
            </w:r>
          </w:p>
        </w:tc>
        <w:tc>
          <w:tcPr>
            <w:tcW w:w="3686" w:type="dxa"/>
            <w:tcBorders>
              <w:top w:val="single" w:sz="4" w:space="0" w:color="000000"/>
              <w:left w:val="nil"/>
              <w:bottom w:val="single" w:sz="4" w:space="0" w:color="000000"/>
              <w:right w:val="single" w:sz="4" w:space="0" w:color="000000"/>
            </w:tcBorders>
            <w:shd w:val="clear" w:color="auto" w:fill="F2F2F2"/>
          </w:tcPr>
          <w:p w14:paraId="22C26E72" w14:textId="77777777" w:rsidR="003B30E3" w:rsidRDefault="003B30E3">
            <w:pPr>
              <w:spacing w:after="160" w:line="259" w:lineRule="auto"/>
              <w:ind w:left="0" w:firstLine="0"/>
            </w:pPr>
          </w:p>
        </w:tc>
        <w:tc>
          <w:tcPr>
            <w:tcW w:w="6804" w:type="dxa"/>
            <w:tcBorders>
              <w:top w:val="single" w:sz="4" w:space="0" w:color="000000"/>
              <w:left w:val="single" w:sz="4" w:space="0" w:color="000000"/>
              <w:bottom w:val="single" w:sz="4" w:space="0" w:color="000000"/>
              <w:right w:val="nil"/>
            </w:tcBorders>
            <w:shd w:val="clear" w:color="auto" w:fill="F2F2F2"/>
          </w:tcPr>
          <w:p w14:paraId="1813D838" w14:textId="77777777" w:rsidR="003B30E3" w:rsidRDefault="006E76CF">
            <w:pPr>
              <w:spacing w:after="0" w:line="259" w:lineRule="auto"/>
              <w:ind w:left="1187" w:firstLine="0"/>
              <w:jc w:val="center"/>
            </w:pPr>
            <w:r>
              <w:rPr>
                <w:b/>
                <w:sz w:val="40"/>
              </w:rPr>
              <w:t xml:space="preserve">/100 </w:t>
            </w:r>
          </w:p>
        </w:tc>
        <w:tc>
          <w:tcPr>
            <w:tcW w:w="1275" w:type="dxa"/>
            <w:tcBorders>
              <w:top w:val="single" w:sz="4" w:space="0" w:color="000000"/>
              <w:left w:val="nil"/>
              <w:bottom w:val="single" w:sz="4" w:space="0" w:color="000000"/>
              <w:right w:val="single" w:sz="4" w:space="0" w:color="000000"/>
            </w:tcBorders>
            <w:shd w:val="clear" w:color="auto" w:fill="F2F2F2"/>
          </w:tcPr>
          <w:p w14:paraId="4C5A96CA" w14:textId="77777777" w:rsidR="003B30E3" w:rsidRDefault="003B30E3">
            <w:pPr>
              <w:spacing w:after="160" w:line="259" w:lineRule="auto"/>
              <w:ind w:left="0" w:firstLine="0"/>
            </w:pPr>
          </w:p>
        </w:tc>
      </w:tr>
    </w:tbl>
    <w:p w14:paraId="1C5FFA97" w14:textId="77777777" w:rsidR="003B30E3" w:rsidRDefault="006E76CF">
      <w:pPr>
        <w:spacing w:after="0" w:line="259" w:lineRule="auto"/>
        <w:ind w:left="0" w:firstLine="0"/>
        <w:jc w:val="both"/>
      </w:pPr>
      <w:r>
        <w:t xml:space="preserve"> </w:t>
      </w:r>
    </w:p>
    <w:sectPr w:rsidR="003B30E3">
      <w:headerReference w:type="even" r:id="rId21"/>
      <w:headerReference w:type="default" r:id="rId22"/>
      <w:footerReference w:type="even" r:id="rId23"/>
      <w:footerReference w:type="default" r:id="rId24"/>
      <w:headerReference w:type="first" r:id="rId25"/>
      <w:footerReference w:type="first" r:id="rId26"/>
      <w:pgSz w:w="16840" w:h="11900" w:orient="landscape"/>
      <w:pgMar w:top="13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F9EFB" w14:textId="77777777" w:rsidR="005F2BDA" w:rsidRDefault="006E76CF">
      <w:pPr>
        <w:spacing w:after="0" w:line="240" w:lineRule="auto"/>
      </w:pPr>
      <w:r>
        <w:separator/>
      </w:r>
    </w:p>
  </w:endnote>
  <w:endnote w:type="continuationSeparator" w:id="0">
    <w:p w14:paraId="411E6A8D" w14:textId="77777777" w:rsidR="005F2BDA" w:rsidRDefault="006E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C293" w14:textId="77777777" w:rsidR="003B30E3" w:rsidRDefault="006E76CF">
    <w:pPr>
      <w:spacing w:after="0" w:line="259" w:lineRule="auto"/>
      <w:ind w:left="0" w:right="-52"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0B1A292" wp14:editId="69B6AECD">
              <wp:simplePos x="0" y="0"/>
              <wp:positionH relativeFrom="page">
                <wp:posOffset>1123950</wp:posOffset>
              </wp:positionH>
              <wp:positionV relativeFrom="page">
                <wp:posOffset>9897618</wp:posOffset>
              </wp:positionV>
              <wp:extent cx="5308854" cy="6097"/>
              <wp:effectExtent l="0" t="0" r="0" b="0"/>
              <wp:wrapSquare wrapText="bothSides"/>
              <wp:docPr id="15133" name="Group 15133"/>
              <wp:cNvGraphicFramePr/>
              <a:graphic xmlns:a="http://schemas.openxmlformats.org/drawingml/2006/main">
                <a:graphicData uri="http://schemas.microsoft.com/office/word/2010/wordprocessingGroup">
                  <wpg:wgp>
                    <wpg:cNvGrpSpPr/>
                    <wpg:grpSpPr>
                      <a:xfrm>
                        <a:off x="0" y="0"/>
                        <a:ext cx="5308854" cy="6097"/>
                        <a:chOff x="0" y="0"/>
                        <a:chExt cx="5308854" cy="6097"/>
                      </a:xfrm>
                    </wpg:grpSpPr>
                    <wps:wsp>
                      <wps:cNvPr id="15750" name="Shape 15750"/>
                      <wps:cNvSpPr/>
                      <wps:spPr>
                        <a:xfrm>
                          <a:off x="0" y="0"/>
                          <a:ext cx="5308854" cy="9144"/>
                        </a:xfrm>
                        <a:custGeom>
                          <a:avLst/>
                          <a:gdLst/>
                          <a:ahLst/>
                          <a:cxnLst/>
                          <a:rect l="0" t="0" r="0" b="0"/>
                          <a:pathLst>
                            <a:path w="5308854" h="9144">
                              <a:moveTo>
                                <a:pt x="0" y="0"/>
                              </a:moveTo>
                              <a:lnTo>
                                <a:pt x="5308854" y="0"/>
                              </a:lnTo>
                              <a:lnTo>
                                <a:pt x="5308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A6A117" id="Group 15133" o:spid="_x0000_s1026" style="position:absolute;margin-left:88.5pt;margin-top:779.35pt;width:418pt;height:.5pt;z-index:251660288;mso-position-horizontal-relative:page;mso-position-vertical-relative:page" coordsize="530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">
              <v:shape id="Shape 15750" o:spid="_x0000_s1027" style="position:absolute;width:53088;height:91;visibility:visible;mso-wrap-style:square;v-text-anchor:top" coordsize="53088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" path="m,l5308854,r,9144l,9144,,e" fillcolor="black" stroked="f" strokeweight="0">
                <v:stroke miterlimit="83231f" joinstyle="miter"/>
                <v:path arrowok="t" textboxrect="0,0,5308854,9144"/>
              </v:shape>
              <w10:wrap type="square" anchorx="page" anchory="page"/>
            </v:group>
          </w:pict>
        </mc:Fallback>
      </mc:AlternateContent>
    </w:r>
    <w:r>
      <w:rPr>
        <w:rFonts w:ascii="Cambria" w:eastAsia="Cambria" w:hAnsi="Cambria" w:cs="Cambria"/>
      </w:rPr>
      <w:t xml:space="preserve"> </w:t>
    </w:r>
  </w:p>
  <w:p w14:paraId="61984283" w14:textId="77777777" w:rsidR="003B30E3" w:rsidRDefault="006E76CF">
    <w:pPr>
      <w:spacing w:after="0" w:line="259" w:lineRule="auto"/>
      <w:ind w:left="76" w:firstLine="0"/>
    </w:pP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76A3" w14:textId="77777777" w:rsidR="003B30E3" w:rsidRDefault="006E76CF">
    <w:pPr>
      <w:spacing w:after="0" w:line="259" w:lineRule="auto"/>
      <w:ind w:left="0" w:right="-52"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205CE0BE" wp14:editId="26268C93">
              <wp:simplePos x="0" y="0"/>
              <wp:positionH relativeFrom="page">
                <wp:posOffset>1123950</wp:posOffset>
              </wp:positionH>
              <wp:positionV relativeFrom="page">
                <wp:posOffset>9897618</wp:posOffset>
              </wp:positionV>
              <wp:extent cx="5308854" cy="6097"/>
              <wp:effectExtent l="0" t="0" r="0" b="0"/>
              <wp:wrapSquare wrapText="bothSides"/>
              <wp:docPr id="15114" name="Group 15114"/>
              <wp:cNvGraphicFramePr/>
              <a:graphic xmlns:a="http://schemas.openxmlformats.org/drawingml/2006/main">
                <a:graphicData uri="http://schemas.microsoft.com/office/word/2010/wordprocessingGroup">
                  <wpg:wgp>
                    <wpg:cNvGrpSpPr/>
                    <wpg:grpSpPr>
                      <a:xfrm>
                        <a:off x="0" y="0"/>
                        <a:ext cx="5308854" cy="6097"/>
                        <a:chOff x="0" y="0"/>
                        <a:chExt cx="5308854" cy="6097"/>
                      </a:xfrm>
                    </wpg:grpSpPr>
                    <wps:wsp>
                      <wps:cNvPr id="15748" name="Shape 15748"/>
                      <wps:cNvSpPr/>
                      <wps:spPr>
                        <a:xfrm>
                          <a:off x="0" y="0"/>
                          <a:ext cx="5308854" cy="9144"/>
                        </a:xfrm>
                        <a:custGeom>
                          <a:avLst/>
                          <a:gdLst/>
                          <a:ahLst/>
                          <a:cxnLst/>
                          <a:rect l="0" t="0" r="0" b="0"/>
                          <a:pathLst>
                            <a:path w="5308854" h="9144">
                              <a:moveTo>
                                <a:pt x="0" y="0"/>
                              </a:moveTo>
                              <a:lnTo>
                                <a:pt x="5308854" y="0"/>
                              </a:lnTo>
                              <a:lnTo>
                                <a:pt x="5308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DDDEFB" id="Group 15114" o:spid="_x0000_s1026" style="position:absolute;margin-left:88.5pt;margin-top:779.35pt;width:418pt;height:.5pt;z-index:251661312;mso-position-horizontal-relative:page;mso-position-vertical-relative:page" coordsize="530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">
              <v:shape id="Shape 15748" o:spid="_x0000_s1027" style="position:absolute;width:53088;height:91;visibility:visible;mso-wrap-style:square;v-text-anchor:top" coordsize="53088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" path="m,l5308854,r,9144l,9144,,e" fillcolor="black" stroked="f" strokeweight="0">
                <v:stroke miterlimit="83231f" joinstyle="miter"/>
                <v:path arrowok="t" textboxrect="0,0,5308854,9144"/>
              </v:shape>
              <w10:wrap type="square" anchorx="page" anchory="page"/>
            </v:group>
          </w:pict>
        </mc:Fallback>
      </mc:AlternateContent>
    </w:r>
    <w:r>
      <w:rPr>
        <w:rFonts w:ascii="Cambria" w:eastAsia="Cambria" w:hAnsi="Cambria" w:cs="Cambria"/>
      </w:rPr>
      <w:t xml:space="preserve"> </w:t>
    </w:r>
  </w:p>
  <w:p w14:paraId="212A10E6" w14:textId="77777777" w:rsidR="003B30E3" w:rsidRDefault="006E76CF">
    <w:pPr>
      <w:spacing w:after="0" w:line="259" w:lineRule="auto"/>
      <w:ind w:left="76" w:firstLine="0"/>
    </w:pPr>
    <w:r>
      <w:rPr>
        <w:rFonts w:ascii="Cambria" w:eastAsia="Cambria" w:hAnsi="Cambria" w:cs="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E2DF" w14:textId="77777777" w:rsidR="003B30E3" w:rsidRDefault="003B30E3">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00AB" w14:textId="77777777" w:rsidR="003B30E3" w:rsidRDefault="006E76CF">
    <w:pPr>
      <w:spacing w:after="0" w:line="259" w:lineRule="auto"/>
      <w:ind w:left="0" w:right="-48" w:firstLine="0"/>
      <w:jc w:val="righ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45A055E8" wp14:editId="330C8F0B">
              <wp:simplePos x="0" y="0"/>
              <wp:positionH relativeFrom="page">
                <wp:posOffset>895350</wp:posOffset>
              </wp:positionH>
              <wp:positionV relativeFrom="page">
                <wp:posOffset>6761226</wp:posOffset>
              </wp:positionV>
              <wp:extent cx="8902446" cy="6097"/>
              <wp:effectExtent l="0" t="0" r="0" b="0"/>
              <wp:wrapSquare wrapText="bothSides"/>
              <wp:docPr id="15174" name="Group 15174"/>
              <wp:cNvGraphicFramePr/>
              <a:graphic xmlns:a="http://schemas.openxmlformats.org/drawingml/2006/main">
                <a:graphicData uri="http://schemas.microsoft.com/office/word/2010/wordprocessingGroup">
                  <wpg:wgp>
                    <wpg:cNvGrpSpPr/>
                    <wpg:grpSpPr>
                      <a:xfrm>
                        <a:off x="0" y="0"/>
                        <a:ext cx="8902446" cy="6097"/>
                        <a:chOff x="0" y="0"/>
                        <a:chExt cx="8902446" cy="6097"/>
                      </a:xfrm>
                    </wpg:grpSpPr>
                    <wps:wsp>
                      <wps:cNvPr id="15754" name="Shape 15754"/>
                      <wps:cNvSpPr/>
                      <wps:spPr>
                        <a:xfrm>
                          <a:off x="0" y="0"/>
                          <a:ext cx="8902446" cy="9144"/>
                        </a:xfrm>
                        <a:custGeom>
                          <a:avLst/>
                          <a:gdLst/>
                          <a:ahLst/>
                          <a:cxnLst/>
                          <a:rect l="0" t="0" r="0" b="0"/>
                          <a:pathLst>
                            <a:path w="8902446" h="9144">
                              <a:moveTo>
                                <a:pt x="0" y="0"/>
                              </a:moveTo>
                              <a:lnTo>
                                <a:pt x="8902446" y="0"/>
                              </a:lnTo>
                              <a:lnTo>
                                <a:pt x="8902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89350BB" id="Group 15174" o:spid="_x0000_s1026" style="position:absolute;margin-left:70.5pt;margin-top:532.4pt;width:701pt;height:.5pt;z-index:251664384;mso-position-horizontal-relative:page;mso-position-vertical-relative:page" coordsize="890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">
              <v:shape id="Shape 15754" o:spid="_x0000_s1027" style="position:absolute;width:89024;height:91;visibility:visible;mso-wrap-style:square;v-text-anchor:top" coordsize="89024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" path="m,l8902446,r,9144l,9144,,e" fillcolor="black" stroked="f" strokeweight="0">
                <v:stroke miterlimit="83231f" joinstyle="miter"/>
                <v:path arrowok="t" textboxrect="0,0,8902446,9144"/>
              </v:shape>
              <w10:wrap type="square" anchorx="page" anchory="page"/>
            </v:group>
          </w:pict>
        </mc:Fallback>
      </mc:AlternateContent>
    </w:r>
    <w:r>
      <w:rPr>
        <w:rFonts w:ascii="Cambria" w:eastAsia="Cambria" w:hAnsi="Cambria" w:cs="Cambria"/>
      </w:rPr>
      <w:t xml:space="preserve"> </w:t>
    </w:r>
  </w:p>
  <w:p w14:paraId="687879CF" w14:textId="77777777" w:rsidR="003B30E3" w:rsidRDefault="006E76CF">
    <w:pPr>
      <w:spacing w:after="0" w:line="259" w:lineRule="auto"/>
      <w:ind w:left="0" w:firstLine="0"/>
    </w:pPr>
    <w:r>
      <w:rPr>
        <w:rFonts w:ascii="Cambria" w:eastAsia="Cambria" w:hAnsi="Cambria" w:cs="Cambr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193E" w14:textId="77777777" w:rsidR="003B30E3" w:rsidRDefault="006E76CF">
    <w:pPr>
      <w:spacing w:after="0" w:line="259" w:lineRule="auto"/>
      <w:ind w:left="0" w:right="-48" w:firstLine="0"/>
      <w:jc w:val="righ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03D86E6B" wp14:editId="2110B50C">
              <wp:simplePos x="0" y="0"/>
              <wp:positionH relativeFrom="page">
                <wp:posOffset>895350</wp:posOffset>
              </wp:positionH>
              <wp:positionV relativeFrom="page">
                <wp:posOffset>6761226</wp:posOffset>
              </wp:positionV>
              <wp:extent cx="8902446" cy="6097"/>
              <wp:effectExtent l="0" t="0" r="0" b="0"/>
              <wp:wrapSquare wrapText="bothSides"/>
              <wp:docPr id="15155" name="Group 15155"/>
              <wp:cNvGraphicFramePr/>
              <a:graphic xmlns:a="http://schemas.openxmlformats.org/drawingml/2006/main">
                <a:graphicData uri="http://schemas.microsoft.com/office/word/2010/wordprocessingGroup">
                  <wpg:wgp>
                    <wpg:cNvGrpSpPr/>
                    <wpg:grpSpPr>
                      <a:xfrm>
                        <a:off x="0" y="0"/>
                        <a:ext cx="8902446" cy="6097"/>
                        <a:chOff x="0" y="0"/>
                        <a:chExt cx="8902446" cy="6097"/>
                      </a:xfrm>
                    </wpg:grpSpPr>
                    <wps:wsp>
                      <wps:cNvPr id="15752" name="Shape 15752"/>
                      <wps:cNvSpPr/>
                      <wps:spPr>
                        <a:xfrm>
                          <a:off x="0" y="0"/>
                          <a:ext cx="8902446" cy="9144"/>
                        </a:xfrm>
                        <a:custGeom>
                          <a:avLst/>
                          <a:gdLst/>
                          <a:ahLst/>
                          <a:cxnLst/>
                          <a:rect l="0" t="0" r="0" b="0"/>
                          <a:pathLst>
                            <a:path w="8902446" h="9144">
                              <a:moveTo>
                                <a:pt x="0" y="0"/>
                              </a:moveTo>
                              <a:lnTo>
                                <a:pt x="8902446" y="0"/>
                              </a:lnTo>
                              <a:lnTo>
                                <a:pt x="8902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FB8712" id="Group 15155" o:spid="_x0000_s1026" style="position:absolute;margin-left:70.5pt;margin-top:532.4pt;width:701pt;height:.5pt;z-index:251665408;mso-position-horizontal-relative:page;mso-position-vertical-relative:page" coordsize="890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">
              <v:shape id="Shape 15752" o:spid="_x0000_s1027" style="position:absolute;width:89024;height:91;visibility:visible;mso-wrap-style:square;v-text-anchor:top" coordsize="89024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" path="m,l8902446,r,9144l,9144,,e" fillcolor="black" stroked="f" strokeweight="0">
                <v:stroke miterlimit="83231f" joinstyle="miter"/>
                <v:path arrowok="t" textboxrect="0,0,8902446,9144"/>
              </v:shape>
              <w10:wrap type="square" anchorx="page" anchory="page"/>
            </v:group>
          </w:pict>
        </mc:Fallback>
      </mc:AlternateContent>
    </w:r>
    <w:r>
      <w:rPr>
        <w:rFonts w:ascii="Cambria" w:eastAsia="Cambria" w:hAnsi="Cambria" w:cs="Cambria"/>
      </w:rPr>
      <w:t xml:space="preserve"> </w:t>
    </w:r>
  </w:p>
  <w:p w14:paraId="06F92D14" w14:textId="77777777" w:rsidR="003B30E3" w:rsidRDefault="006E76CF">
    <w:pPr>
      <w:spacing w:after="0" w:line="259" w:lineRule="auto"/>
      <w:ind w:left="0" w:firstLine="0"/>
    </w:pPr>
    <w:r>
      <w:rPr>
        <w:rFonts w:ascii="Cambria" w:eastAsia="Cambria" w:hAnsi="Cambria" w:cs="Cambr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961B" w14:textId="77777777" w:rsidR="003B30E3" w:rsidRDefault="003B30E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DC3A" w14:textId="77777777" w:rsidR="005F2BDA" w:rsidRDefault="006E76CF">
      <w:pPr>
        <w:spacing w:after="0" w:line="240" w:lineRule="auto"/>
      </w:pPr>
      <w:r>
        <w:separator/>
      </w:r>
    </w:p>
  </w:footnote>
  <w:footnote w:type="continuationSeparator" w:id="0">
    <w:p w14:paraId="0F76A7B7" w14:textId="77777777" w:rsidR="005F2BDA" w:rsidRDefault="006E76CF">
      <w:pPr>
        <w:spacing w:after="0" w:line="240" w:lineRule="auto"/>
      </w:pPr>
      <w:r>
        <w:continuationSeparator/>
      </w:r>
    </w:p>
  </w:footnote>
  <w:footnote w:id="1">
    <w:p w14:paraId="43EADB91" w14:textId="77777777" w:rsidR="00BF1BFB" w:rsidRPr="00D304DF" w:rsidRDefault="00BF1BFB" w:rsidP="00BF1BFB">
      <w:pPr>
        <w:pStyle w:val="FootnoteText"/>
        <w:rPr>
          <w:sz w:val="16"/>
          <w:szCs w:val="16"/>
        </w:rPr>
      </w:pPr>
      <w:r>
        <w:rPr>
          <w:rStyle w:val="FootnoteReference"/>
        </w:rPr>
        <w:footnoteRef/>
      </w:r>
      <w:r>
        <w:t xml:space="preserve"> </w:t>
      </w:r>
      <w:r w:rsidRPr="00525292">
        <w:rPr>
          <w:i/>
          <w:iCs/>
          <w:sz w:val="16"/>
          <w:szCs w:val="16"/>
        </w:rPr>
        <w:t>Uniform Civil Procedure Rules</w:t>
      </w:r>
      <w:r w:rsidRPr="00D304DF">
        <w:rPr>
          <w:sz w:val="16"/>
          <w:szCs w:val="16"/>
        </w:rPr>
        <w:t xml:space="preserve"> </w:t>
      </w:r>
      <w:r w:rsidRPr="00DB0F04">
        <w:rPr>
          <w:i/>
          <w:iCs/>
          <w:sz w:val="16"/>
          <w:szCs w:val="16"/>
        </w:rPr>
        <w:t xml:space="preserve">1999 </w:t>
      </w:r>
      <w:r w:rsidRPr="00D304DF">
        <w:rPr>
          <w:sz w:val="16"/>
          <w:szCs w:val="16"/>
        </w:rPr>
        <w:t>(Qld) Rule 5 https://www.legislation.qld.gov.au/view/html/inforce/current/sl-1999-0111#sec.5</w:t>
      </w:r>
    </w:p>
  </w:footnote>
  <w:footnote w:id="2">
    <w:p w14:paraId="7303561F" w14:textId="6DC13490" w:rsidR="00CE6732" w:rsidRPr="00D304DF" w:rsidRDefault="00CE6732">
      <w:pPr>
        <w:pStyle w:val="FootnoteText"/>
        <w:rPr>
          <w:sz w:val="16"/>
          <w:szCs w:val="16"/>
        </w:rPr>
      </w:pPr>
      <w:r w:rsidRPr="00D304DF">
        <w:rPr>
          <w:rStyle w:val="FootnoteReference"/>
          <w:sz w:val="16"/>
          <w:szCs w:val="16"/>
        </w:rPr>
        <w:footnoteRef/>
      </w:r>
      <w:r w:rsidRPr="00D304DF">
        <w:rPr>
          <w:sz w:val="16"/>
          <w:szCs w:val="16"/>
        </w:rPr>
        <w:t xml:space="preserve"> </w:t>
      </w:r>
      <w:r w:rsidRPr="00525292">
        <w:rPr>
          <w:i/>
          <w:iCs/>
          <w:sz w:val="16"/>
          <w:szCs w:val="16"/>
        </w:rPr>
        <w:t>Uniform Civil Procedure Rules 1999</w:t>
      </w:r>
      <w:r w:rsidRPr="00D304DF">
        <w:rPr>
          <w:sz w:val="16"/>
          <w:szCs w:val="16"/>
        </w:rPr>
        <w:t xml:space="preserve"> (Qld) Rule 3</w:t>
      </w:r>
      <w:r w:rsidR="00100906" w:rsidRPr="00D304DF">
        <w:rPr>
          <w:sz w:val="16"/>
          <w:szCs w:val="16"/>
        </w:rPr>
        <w:t>79 https://www.legislation.qld.gov.au/view/html/inforce/current/sl-1999-0111#sec.379</w:t>
      </w:r>
    </w:p>
  </w:footnote>
  <w:footnote w:id="3">
    <w:p w14:paraId="5E4937E6" w14:textId="54F68FC2" w:rsidR="007D48E6" w:rsidRPr="00D304DF" w:rsidRDefault="007D48E6">
      <w:pPr>
        <w:pStyle w:val="FootnoteText"/>
        <w:rPr>
          <w:sz w:val="16"/>
          <w:szCs w:val="16"/>
        </w:rPr>
      </w:pPr>
      <w:r w:rsidRPr="00D304DF">
        <w:rPr>
          <w:rStyle w:val="FootnoteReference"/>
          <w:sz w:val="16"/>
          <w:szCs w:val="16"/>
        </w:rPr>
        <w:footnoteRef/>
      </w:r>
      <w:r w:rsidRPr="00D304DF">
        <w:rPr>
          <w:sz w:val="16"/>
          <w:szCs w:val="16"/>
        </w:rPr>
        <w:t xml:space="preserve"> </w:t>
      </w:r>
      <w:r w:rsidRPr="00D304DF">
        <w:rPr>
          <w:i/>
          <w:sz w:val="16"/>
          <w:szCs w:val="16"/>
        </w:rPr>
        <w:t>Aon Risk Services Australia Limited v Australian National University</w:t>
      </w:r>
      <w:r w:rsidRPr="00D304DF">
        <w:rPr>
          <w:sz w:val="16"/>
          <w:szCs w:val="16"/>
        </w:rPr>
        <w:t xml:space="preserve"> (2009) 239 CLR 175</w:t>
      </w:r>
      <w:r w:rsidR="004478F4" w:rsidRPr="00D304DF">
        <w:rPr>
          <w:sz w:val="16"/>
          <w:szCs w:val="16"/>
        </w:rPr>
        <w:t xml:space="preserve"> at </w:t>
      </w:r>
      <w:r w:rsidR="005436EF" w:rsidRPr="00D304DF">
        <w:rPr>
          <w:sz w:val="16"/>
          <w:szCs w:val="16"/>
        </w:rPr>
        <w:t>[71-72]</w:t>
      </w:r>
    </w:p>
  </w:footnote>
  <w:footnote w:id="4">
    <w:p w14:paraId="6A9BF126" w14:textId="7D75660A" w:rsidR="00923F1E" w:rsidRPr="00D304DF" w:rsidRDefault="00923F1E">
      <w:pPr>
        <w:pStyle w:val="FootnoteText"/>
        <w:rPr>
          <w:sz w:val="16"/>
          <w:szCs w:val="16"/>
        </w:rPr>
      </w:pPr>
      <w:r w:rsidRPr="00D304DF">
        <w:rPr>
          <w:rStyle w:val="FootnoteReference"/>
          <w:sz w:val="16"/>
          <w:szCs w:val="16"/>
        </w:rPr>
        <w:footnoteRef/>
      </w:r>
      <w:r w:rsidRPr="00D304DF">
        <w:rPr>
          <w:sz w:val="16"/>
          <w:szCs w:val="16"/>
        </w:rPr>
        <w:t xml:space="preserve"> </w:t>
      </w:r>
      <w:r w:rsidRPr="00D304DF">
        <w:rPr>
          <w:i/>
          <w:sz w:val="16"/>
          <w:szCs w:val="16"/>
        </w:rPr>
        <w:t>Draney v Barry</w:t>
      </w:r>
      <w:r w:rsidRPr="00D304DF">
        <w:rPr>
          <w:sz w:val="16"/>
          <w:szCs w:val="16"/>
        </w:rPr>
        <w:t xml:space="preserve"> [2002] 1 Qd R 145</w:t>
      </w:r>
    </w:p>
  </w:footnote>
  <w:footnote w:id="5">
    <w:p w14:paraId="5FCB8535" w14:textId="21F4823A" w:rsidR="00923F1E" w:rsidRPr="004B2043" w:rsidRDefault="00923F1E">
      <w:pPr>
        <w:pStyle w:val="FootnoteText"/>
        <w:rPr>
          <w:sz w:val="16"/>
          <w:szCs w:val="16"/>
        </w:rPr>
      </w:pPr>
      <w:r>
        <w:rPr>
          <w:rStyle w:val="FootnoteReference"/>
        </w:rPr>
        <w:footnoteRef/>
      </w:r>
      <w:r>
        <w:t xml:space="preserve"> </w:t>
      </w:r>
      <w:r w:rsidR="00264FF3" w:rsidRPr="004B2043">
        <w:rPr>
          <w:i/>
          <w:iCs/>
          <w:sz w:val="16"/>
          <w:szCs w:val="16"/>
        </w:rPr>
        <w:t>Aon v ANU</w:t>
      </w:r>
      <w:r w:rsidR="00264FF3" w:rsidRPr="004B2043">
        <w:rPr>
          <w:sz w:val="16"/>
          <w:szCs w:val="16"/>
        </w:rPr>
        <w:t xml:space="preserve"> </w:t>
      </w:r>
      <w:r w:rsidR="004B2043" w:rsidRPr="004B2043">
        <w:rPr>
          <w:sz w:val="16"/>
          <w:szCs w:val="16"/>
        </w:rPr>
        <w:t>(n 3) at [72]</w:t>
      </w:r>
    </w:p>
  </w:footnote>
  <w:footnote w:id="6">
    <w:p w14:paraId="683D041A" w14:textId="32CCABBD" w:rsidR="001F46DE" w:rsidRPr="001114FA" w:rsidRDefault="001F46DE">
      <w:pPr>
        <w:pStyle w:val="FootnoteText"/>
        <w:rPr>
          <w:sz w:val="16"/>
          <w:szCs w:val="16"/>
        </w:rPr>
      </w:pPr>
      <w:r>
        <w:rPr>
          <w:rStyle w:val="FootnoteReference"/>
        </w:rPr>
        <w:footnoteRef/>
      </w:r>
      <w:r>
        <w:t xml:space="preserve"> </w:t>
      </w:r>
      <w:r w:rsidRPr="001114FA">
        <w:rPr>
          <w:i/>
          <w:sz w:val="16"/>
          <w:szCs w:val="16"/>
        </w:rPr>
        <w:t>Hartnett v Hynes</w:t>
      </w:r>
      <w:r w:rsidRPr="001114FA">
        <w:rPr>
          <w:sz w:val="16"/>
          <w:szCs w:val="16"/>
        </w:rPr>
        <w:t xml:space="preserve"> [2009] QSC 225 at [24]</w:t>
      </w:r>
    </w:p>
  </w:footnote>
  <w:footnote w:id="7">
    <w:p w14:paraId="76BD46A2" w14:textId="3C23B5D1" w:rsidR="00123D54" w:rsidRPr="001114FA" w:rsidRDefault="00123D54">
      <w:pPr>
        <w:pStyle w:val="FootnoteText"/>
        <w:rPr>
          <w:sz w:val="16"/>
          <w:szCs w:val="16"/>
        </w:rPr>
      </w:pPr>
      <w:r w:rsidRPr="001114FA">
        <w:rPr>
          <w:rStyle w:val="FootnoteReference"/>
          <w:sz w:val="16"/>
          <w:szCs w:val="16"/>
        </w:rPr>
        <w:footnoteRef/>
      </w:r>
      <w:r w:rsidRPr="001114FA">
        <w:rPr>
          <w:sz w:val="16"/>
          <w:szCs w:val="16"/>
        </w:rPr>
        <w:t xml:space="preserve"> </w:t>
      </w:r>
      <w:r w:rsidRPr="001114FA">
        <w:rPr>
          <w:i/>
          <w:sz w:val="16"/>
          <w:szCs w:val="16"/>
        </w:rPr>
        <w:t>Sagacious Legal Pty Ltd v Wesfarmers General Insurance Ltd (No 2)</w:t>
      </w:r>
      <w:r w:rsidRPr="001114FA">
        <w:rPr>
          <w:sz w:val="16"/>
          <w:szCs w:val="16"/>
        </w:rPr>
        <w:t xml:space="preserve"> [2010] FCA 275</w:t>
      </w:r>
    </w:p>
  </w:footnote>
  <w:footnote w:id="8">
    <w:p w14:paraId="2A0AF850" w14:textId="0CA5383F" w:rsidR="00123D54" w:rsidRPr="001114FA" w:rsidRDefault="00123D54">
      <w:pPr>
        <w:pStyle w:val="FootnoteText"/>
        <w:rPr>
          <w:sz w:val="16"/>
          <w:szCs w:val="16"/>
        </w:rPr>
      </w:pPr>
      <w:r w:rsidRPr="001114FA">
        <w:rPr>
          <w:rStyle w:val="FootnoteReference"/>
          <w:sz w:val="16"/>
          <w:szCs w:val="16"/>
        </w:rPr>
        <w:footnoteRef/>
      </w:r>
      <w:r w:rsidRPr="001114FA">
        <w:rPr>
          <w:sz w:val="16"/>
          <w:szCs w:val="16"/>
        </w:rPr>
        <w:t xml:space="preserve"> </w:t>
      </w:r>
      <w:r w:rsidRPr="001114FA">
        <w:rPr>
          <w:i/>
          <w:sz w:val="16"/>
          <w:szCs w:val="16"/>
        </w:rPr>
        <w:t>Pacific Exchange Corporation Pty Ltd</w:t>
      </w:r>
      <w:r w:rsidRPr="001114FA">
        <w:rPr>
          <w:sz w:val="16"/>
          <w:szCs w:val="16"/>
        </w:rPr>
        <w:t xml:space="preserve"> </w:t>
      </w:r>
      <w:r w:rsidRPr="001114FA">
        <w:rPr>
          <w:i/>
          <w:sz w:val="16"/>
          <w:szCs w:val="16"/>
        </w:rPr>
        <w:t>v Federal Commissioner for Taxation</w:t>
      </w:r>
      <w:r w:rsidRPr="001114FA">
        <w:rPr>
          <w:sz w:val="16"/>
          <w:szCs w:val="16"/>
        </w:rPr>
        <w:t xml:space="preserve"> (2009) 180 FCR 300</w:t>
      </w:r>
    </w:p>
  </w:footnote>
  <w:footnote w:id="9">
    <w:p w14:paraId="6CA962DF" w14:textId="2026A363" w:rsidR="001D11FD" w:rsidRPr="001114FA" w:rsidRDefault="001D11FD">
      <w:pPr>
        <w:pStyle w:val="FootnoteText"/>
        <w:rPr>
          <w:sz w:val="16"/>
          <w:szCs w:val="16"/>
        </w:rPr>
      </w:pPr>
      <w:r w:rsidRPr="001114FA">
        <w:rPr>
          <w:rStyle w:val="FootnoteReference"/>
          <w:sz w:val="16"/>
          <w:szCs w:val="16"/>
        </w:rPr>
        <w:footnoteRef/>
      </w:r>
      <w:r w:rsidRPr="001114FA">
        <w:rPr>
          <w:sz w:val="16"/>
          <w:szCs w:val="16"/>
        </w:rPr>
        <w:t xml:space="preserve"> </w:t>
      </w:r>
      <w:r w:rsidRPr="001114FA">
        <w:rPr>
          <w:i/>
          <w:sz w:val="16"/>
          <w:szCs w:val="16"/>
        </w:rPr>
        <w:t>Gerard Cassegrain &amp; Co Pty Ltd v Cassegrain</w:t>
      </w:r>
      <w:r w:rsidRPr="001114FA">
        <w:rPr>
          <w:sz w:val="16"/>
          <w:szCs w:val="16"/>
        </w:rPr>
        <w:t xml:space="preserve"> [2010] NSWSC 91</w:t>
      </w:r>
    </w:p>
  </w:footnote>
  <w:footnote w:id="10">
    <w:p w14:paraId="6E046AFE" w14:textId="1121C0DD" w:rsidR="001D11FD" w:rsidRPr="001114FA" w:rsidRDefault="001D11FD">
      <w:pPr>
        <w:pStyle w:val="FootnoteText"/>
        <w:rPr>
          <w:sz w:val="16"/>
          <w:szCs w:val="16"/>
        </w:rPr>
      </w:pPr>
      <w:r w:rsidRPr="001114FA">
        <w:rPr>
          <w:rStyle w:val="FootnoteReference"/>
          <w:sz w:val="16"/>
          <w:szCs w:val="16"/>
        </w:rPr>
        <w:footnoteRef/>
      </w:r>
      <w:r w:rsidRPr="001114FA">
        <w:rPr>
          <w:sz w:val="16"/>
          <w:szCs w:val="16"/>
        </w:rPr>
        <w:t xml:space="preserve"> See also </w:t>
      </w:r>
      <w:r w:rsidRPr="001114FA">
        <w:rPr>
          <w:i/>
          <w:sz w:val="16"/>
          <w:szCs w:val="16"/>
        </w:rPr>
        <w:t>Scantech Ltd v Asbury</w:t>
      </w:r>
      <w:r w:rsidRPr="001114FA">
        <w:rPr>
          <w:sz w:val="16"/>
          <w:szCs w:val="16"/>
        </w:rPr>
        <w:t xml:space="preserve"> [2009] FCA 1480</w:t>
      </w:r>
    </w:p>
  </w:footnote>
  <w:footnote w:id="11">
    <w:p w14:paraId="6C45BA68" w14:textId="25671959" w:rsidR="0080466F" w:rsidRPr="001114FA" w:rsidRDefault="0080466F">
      <w:pPr>
        <w:pStyle w:val="FootnoteText"/>
        <w:rPr>
          <w:sz w:val="16"/>
          <w:szCs w:val="16"/>
        </w:rPr>
      </w:pPr>
      <w:r w:rsidRPr="001114FA">
        <w:rPr>
          <w:rStyle w:val="FootnoteReference"/>
          <w:sz w:val="16"/>
          <w:szCs w:val="16"/>
        </w:rPr>
        <w:footnoteRef/>
      </w:r>
      <w:r w:rsidRPr="001114FA">
        <w:rPr>
          <w:sz w:val="16"/>
          <w:szCs w:val="16"/>
        </w:rPr>
        <w:t xml:space="preserve"> </w:t>
      </w:r>
      <w:r w:rsidRPr="001114FA">
        <w:rPr>
          <w:i/>
          <w:iCs/>
          <w:sz w:val="16"/>
          <w:szCs w:val="16"/>
        </w:rPr>
        <w:t>Aon v ANU</w:t>
      </w:r>
      <w:r w:rsidRPr="001114FA">
        <w:rPr>
          <w:sz w:val="16"/>
          <w:szCs w:val="16"/>
        </w:rPr>
        <w:t xml:space="preserve"> (n3) </w:t>
      </w:r>
      <w:r w:rsidR="007817D0" w:rsidRPr="001114FA">
        <w:rPr>
          <w:sz w:val="16"/>
          <w:szCs w:val="16"/>
        </w:rPr>
        <w:t>at [101] – [106]</w:t>
      </w:r>
    </w:p>
  </w:footnote>
  <w:footnote w:id="12">
    <w:p w14:paraId="7F4DB5E4" w14:textId="499FB9CA" w:rsidR="004D236B" w:rsidRPr="001114FA" w:rsidRDefault="004D236B">
      <w:pPr>
        <w:pStyle w:val="FootnoteText"/>
        <w:rPr>
          <w:iCs/>
          <w:sz w:val="16"/>
          <w:szCs w:val="16"/>
        </w:rPr>
      </w:pPr>
      <w:r w:rsidRPr="001114FA">
        <w:rPr>
          <w:rStyle w:val="FootnoteReference"/>
          <w:sz w:val="16"/>
          <w:szCs w:val="16"/>
        </w:rPr>
        <w:footnoteRef/>
      </w:r>
      <w:r w:rsidRPr="001114FA">
        <w:rPr>
          <w:sz w:val="16"/>
          <w:szCs w:val="16"/>
        </w:rPr>
        <w:t xml:space="preserve"> </w:t>
      </w:r>
      <w:r w:rsidRPr="001114FA">
        <w:rPr>
          <w:i/>
          <w:sz w:val="16"/>
          <w:szCs w:val="16"/>
        </w:rPr>
        <w:t>Hartnett v Hynes</w:t>
      </w:r>
      <w:r w:rsidR="00017AA9" w:rsidRPr="001114FA">
        <w:rPr>
          <w:i/>
          <w:sz w:val="16"/>
          <w:szCs w:val="16"/>
        </w:rPr>
        <w:t xml:space="preserve"> </w:t>
      </w:r>
      <w:r w:rsidR="00017AA9" w:rsidRPr="001114FA">
        <w:rPr>
          <w:iCs/>
          <w:sz w:val="16"/>
          <w:szCs w:val="16"/>
        </w:rPr>
        <w:t>(n6) at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9D62" w14:textId="77777777" w:rsidR="003B30E3" w:rsidRDefault="006E76CF">
    <w:pPr>
      <w:spacing w:after="0" w:line="259" w:lineRule="auto"/>
      <w:ind w:left="76"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2908D63" wp14:editId="0E8CECDA">
              <wp:simplePos x="0" y="0"/>
              <wp:positionH relativeFrom="page">
                <wp:posOffset>1123950</wp:posOffset>
              </wp:positionH>
              <wp:positionV relativeFrom="page">
                <wp:posOffset>592823</wp:posOffset>
              </wp:positionV>
              <wp:extent cx="5308854" cy="6109"/>
              <wp:effectExtent l="0" t="0" r="0" b="0"/>
              <wp:wrapSquare wrapText="bothSides"/>
              <wp:docPr id="15125" name="Group 15125"/>
              <wp:cNvGraphicFramePr/>
              <a:graphic xmlns:a="http://schemas.openxmlformats.org/drawingml/2006/main">
                <a:graphicData uri="http://schemas.microsoft.com/office/word/2010/wordprocessingGroup">
                  <wpg:wgp>
                    <wpg:cNvGrpSpPr/>
                    <wpg:grpSpPr>
                      <a:xfrm>
                        <a:off x="0" y="0"/>
                        <a:ext cx="5308854" cy="6109"/>
                        <a:chOff x="0" y="0"/>
                        <a:chExt cx="5308854" cy="6109"/>
                      </a:xfrm>
                    </wpg:grpSpPr>
                    <wps:wsp>
                      <wps:cNvPr id="15742" name="Shape 15742"/>
                      <wps:cNvSpPr/>
                      <wps:spPr>
                        <a:xfrm>
                          <a:off x="0" y="0"/>
                          <a:ext cx="5308854" cy="9144"/>
                        </a:xfrm>
                        <a:custGeom>
                          <a:avLst/>
                          <a:gdLst/>
                          <a:ahLst/>
                          <a:cxnLst/>
                          <a:rect l="0" t="0" r="0" b="0"/>
                          <a:pathLst>
                            <a:path w="5308854" h="9144">
                              <a:moveTo>
                                <a:pt x="0" y="0"/>
                              </a:moveTo>
                              <a:lnTo>
                                <a:pt x="5308854" y="0"/>
                              </a:lnTo>
                              <a:lnTo>
                                <a:pt x="5308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2A5BE5" id="Group 15125" o:spid="_x0000_s1026" style="position:absolute;margin-left:88.5pt;margin-top:46.7pt;width:418pt;height:.5pt;z-index:251658240;mso-position-horizontal-relative:page;mso-position-vertical-relative:page" coordsize="5308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">
              <v:shape id="Shape 15742" o:spid="_x0000_s1027" style="position:absolute;width:53088;height:91;visibility:visible;mso-wrap-style:square;v-text-anchor:top" coordsize="53088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" path="m,l5308854,r,9144l,9144,,e" fillcolor="black" stroked="f" strokeweight="0">
                <v:stroke miterlimit="83231f" joinstyle="miter"/>
                <v:path arrowok="t" textboxrect="0,0,5308854,9144"/>
              </v:shape>
              <w10:wrap type="square" anchorx="page" anchory="page"/>
            </v:group>
          </w:pict>
        </mc:Fallback>
      </mc:AlternateContent>
    </w:r>
    <w:r>
      <w:rPr>
        <w:b/>
        <w:sz w:val="18"/>
      </w:rPr>
      <w:t xml:space="preserve">Sunshine Coast Schools Mooting Competition Rules 2022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B1C8" w14:textId="5BFF7A89" w:rsidR="003B30E3" w:rsidRDefault="006E76CF">
    <w:pPr>
      <w:spacing w:after="0" w:line="259" w:lineRule="auto"/>
      <w:ind w:left="76"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4F673186" wp14:editId="44E3C2B6">
              <wp:simplePos x="0" y="0"/>
              <wp:positionH relativeFrom="page">
                <wp:posOffset>1123950</wp:posOffset>
              </wp:positionH>
              <wp:positionV relativeFrom="page">
                <wp:posOffset>592823</wp:posOffset>
              </wp:positionV>
              <wp:extent cx="5308854" cy="6109"/>
              <wp:effectExtent l="0" t="0" r="0" b="0"/>
              <wp:wrapSquare wrapText="bothSides"/>
              <wp:docPr id="15106" name="Group 15106"/>
              <wp:cNvGraphicFramePr/>
              <a:graphic xmlns:a="http://schemas.openxmlformats.org/drawingml/2006/main">
                <a:graphicData uri="http://schemas.microsoft.com/office/word/2010/wordprocessingGroup">
                  <wpg:wgp>
                    <wpg:cNvGrpSpPr/>
                    <wpg:grpSpPr>
                      <a:xfrm>
                        <a:off x="0" y="0"/>
                        <a:ext cx="5308854" cy="6109"/>
                        <a:chOff x="0" y="0"/>
                        <a:chExt cx="5308854" cy="6109"/>
                      </a:xfrm>
                    </wpg:grpSpPr>
                    <wps:wsp>
                      <wps:cNvPr id="15740" name="Shape 15740"/>
                      <wps:cNvSpPr/>
                      <wps:spPr>
                        <a:xfrm>
                          <a:off x="0" y="0"/>
                          <a:ext cx="5308854" cy="9144"/>
                        </a:xfrm>
                        <a:custGeom>
                          <a:avLst/>
                          <a:gdLst/>
                          <a:ahLst/>
                          <a:cxnLst/>
                          <a:rect l="0" t="0" r="0" b="0"/>
                          <a:pathLst>
                            <a:path w="5308854" h="9144">
                              <a:moveTo>
                                <a:pt x="0" y="0"/>
                              </a:moveTo>
                              <a:lnTo>
                                <a:pt x="5308854" y="0"/>
                              </a:lnTo>
                              <a:lnTo>
                                <a:pt x="5308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FC1AC7" id="Group 15106" o:spid="_x0000_s1026" style="position:absolute;margin-left:88.5pt;margin-top:46.7pt;width:418pt;height:.5pt;z-index:251659264;mso-position-horizontal-relative:page;mso-position-vertical-relative:page" coordsize="5308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">
              <v:shape id="Shape 15740" o:spid="_x0000_s1027" style="position:absolute;width:53088;height:91;visibility:visible;mso-wrap-style:square;v-text-anchor:top" coordsize="53088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" path="m,l5308854,r,9144l,9144,,e" fillcolor="black" stroked="f" strokeweight="0">
                <v:stroke miterlimit="83231f" joinstyle="miter"/>
                <v:path arrowok="t" textboxrect="0,0,5308854,9144"/>
              </v:shape>
              <w10:wrap type="square" anchorx="page" anchory="page"/>
            </v:group>
          </w:pict>
        </mc:Fallback>
      </mc:AlternateContent>
    </w:r>
    <w:r>
      <w:rPr>
        <w:b/>
        <w:sz w:val="18"/>
      </w:rPr>
      <w:t xml:space="preserve">Sunshine Coast Schools Mooting Competition Rules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B648" w14:textId="77777777" w:rsidR="003B30E3" w:rsidRDefault="003B30E3">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1D10" w14:textId="77777777" w:rsidR="003B30E3" w:rsidRDefault="006E76C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2FEBBC0B" wp14:editId="0199C745">
              <wp:simplePos x="0" y="0"/>
              <wp:positionH relativeFrom="page">
                <wp:posOffset>895350</wp:posOffset>
              </wp:positionH>
              <wp:positionV relativeFrom="page">
                <wp:posOffset>592824</wp:posOffset>
              </wp:positionV>
              <wp:extent cx="8902446" cy="6109"/>
              <wp:effectExtent l="0" t="0" r="0" b="0"/>
              <wp:wrapSquare wrapText="bothSides"/>
              <wp:docPr id="15166" name="Group 15166"/>
              <wp:cNvGraphicFramePr/>
              <a:graphic xmlns:a="http://schemas.openxmlformats.org/drawingml/2006/main">
                <a:graphicData uri="http://schemas.microsoft.com/office/word/2010/wordprocessingGroup">
                  <wpg:wgp>
                    <wpg:cNvGrpSpPr/>
                    <wpg:grpSpPr>
                      <a:xfrm>
                        <a:off x="0" y="0"/>
                        <a:ext cx="8902446" cy="6109"/>
                        <a:chOff x="0" y="0"/>
                        <a:chExt cx="8902446" cy="6109"/>
                      </a:xfrm>
                    </wpg:grpSpPr>
                    <wps:wsp>
                      <wps:cNvPr id="15746" name="Shape 15746"/>
                      <wps:cNvSpPr/>
                      <wps:spPr>
                        <a:xfrm>
                          <a:off x="0" y="0"/>
                          <a:ext cx="8902446" cy="9144"/>
                        </a:xfrm>
                        <a:custGeom>
                          <a:avLst/>
                          <a:gdLst/>
                          <a:ahLst/>
                          <a:cxnLst/>
                          <a:rect l="0" t="0" r="0" b="0"/>
                          <a:pathLst>
                            <a:path w="8902446" h="9144">
                              <a:moveTo>
                                <a:pt x="0" y="0"/>
                              </a:moveTo>
                              <a:lnTo>
                                <a:pt x="8902446" y="0"/>
                              </a:lnTo>
                              <a:lnTo>
                                <a:pt x="8902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65A11C9" id="Group 15166" o:spid="_x0000_s1026" style="position:absolute;margin-left:70.5pt;margin-top:46.7pt;width:701pt;height:.5pt;z-index:251662336;mso-position-horizontal-relative:page;mso-position-vertical-relative:page" coordsize="890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">
              <v:shape id="Shape 15746" o:spid="_x0000_s1027" style="position:absolute;width:89024;height:91;visibility:visible;mso-wrap-style:square;v-text-anchor:top" coordsize="89024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" path="m,l8902446,r,9144l,9144,,e" fillcolor="black" stroked="f" strokeweight="0">
                <v:stroke miterlimit="83231f" joinstyle="miter"/>
                <v:path arrowok="t" textboxrect="0,0,8902446,9144"/>
              </v:shape>
              <w10:wrap type="square" anchorx="page" anchory="page"/>
            </v:group>
          </w:pict>
        </mc:Fallback>
      </mc:AlternateContent>
    </w:r>
    <w:r>
      <w:rPr>
        <w:b/>
        <w:sz w:val="18"/>
      </w:rPr>
      <w:t xml:space="preserve">Sunshine Coast Schools Mooting Competition Rules 2022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6A9D" w14:textId="44FF6752" w:rsidR="003B30E3" w:rsidRDefault="006E76CF">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037E4A4F" wp14:editId="1EF55A92">
              <wp:simplePos x="0" y="0"/>
              <wp:positionH relativeFrom="page">
                <wp:posOffset>895350</wp:posOffset>
              </wp:positionH>
              <wp:positionV relativeFrom="page">
                <wp:posOffset>592824</wp:posOffset>
              </wp:positionV>
              <wp:extent cx="8902446" cy="6109"/>
              <wp:effectExtent l="0" t="0" r="0" b="0"/>
              <wp:wrapSquare wrapText="bothSides"/>
              <wp:docPr id="15147" name="Group 15147"/>
              <wp:cNvGraphicFramePr/>
              <a:graphic xmlns:a="http://schemas.openxmlformats.org/drawingml/2006/main">
                <a:graphicData uri="http://schemas.microsoft.com/office/word/2010/wordprocessingGroup">
                  <wpg:wgp>
                    <wpg:cNvGrpSpPr/>
                    <wpg:grpSpPr>
                      <a:xfrm>
                        <a:off x="0" y="0"/>
                        <a:ext cx="8902446" cy="6109"/>
                        <a:chOff x="0" y="0"/>
                        <a:chExt cx="8902446" cy="6109"/>
                      </a:xfrm>
                    </wpg:grpSpPr>
                    <wps:wsp>
                      <wps:cNvPr id="15744" name="Shape 15744"/>
                      <wps:cNvSpPr/>
                      <wps:spPr>
                        <a:xfrm>
                          <a:off x="0" y="0"/>
                          <a:ext cx="8902446" cy="9144"/>
                        </a:xfrm>
                        <a:custGeom>
                          <a:avLst/>
                          <a:gdLst/>
                          <a:ahLst/>
                          <a:cxnLst/>
                          <a:rect l="0" t="0" r="0" b="0"/>
                          <a:pathLst>
                            <a:path w="8902446" h="9144">
                              <a:moveTo>
                                <a:pt x="0" y="0"/>
                              </a:moveTo>
                              <a:lnTo>
                                <a:pt x="8902446" y="0"/>
                              </a:lnTo>
                              <a:lnTo>
                                <a:pt x="8902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6BACB3" id="Group 15147" o:spid="_x0000_s1026" style="position:absolute;margin-left:70.5pt;margin-top:46.7pt;width:701pt;height:.5pt;z-index:251663360;mso-position-horizontal-relative:page;mso-position-vertical-relative:page" coordsize="890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">
              <v:shape id="Shape 15744" o:spid="_x0000_s1027" style="position:absolute;width:89024;height:91;visibility:visible;mso-wrap-style:square;v-text-anchor:top" coordsize="89024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" path="m,l8902446,r,9144l,9144,,e" fillcolor="black" stroked="f" strokeweight="0">
                <v:stroke miterlimit="83231f" joinstyle="miter"/>
                <v:path arrowok="t" textboxrect="0,0,8902446,9144"/>
              </v:shape>
              <w10:wrap type="square" anchorx="page" anchory="page"/>
            </v:group>
          </w:pict>
        </mc:Fallback>
      </mc:AlternateContent>
    </w:r>
    <w:r>
      <w:rPr>
        <w:b/>
        <w:sz w:val="18"/>
      </w:rPr>
      <w:t>Sunshine Coast Schools Mooting Competition Rules 202</w:t>
    </w:r>
    <w:r w:rsidR="00FA4CED">
      <w:rPr>
        <w:b/>
        <w:sz w:val="18"/>
      </w:rPr>
      <w:t>3</w:t>
    </w:r>
    <w:r>
      <w:rPr>
        <w:b/>
        <w:sz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69D3" w14:textId="77777777" w:rsidR="003B30E3" w:rsidRDefault="003B30E3">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A0C99"/>
    <w:multiLevelType w:val="hybridMultilevel"/>
    <w:tmpl w:val="10ACDDCC"/>
    <w:lvl w:ilvl="0" w:tplc="9E906334">
      <w:start w:val="1"/>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2193E1C"/>
    <w:multiLevelType w:val="hybridMultilevel"/>
    <w:tmpl w:val="CEDA35B2"/>
    <w:lvl w:ilvl="0" w:tplc="4DB45202">
      <w:start w:val="1"/>
      <w:numFmt w:val="lowerLetter"/>
      <w:lvlText w:val="(%1)"/>
      <w:lvlJc w:val="left"/>
      <w:pPr>
        <w:ind w:left="1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B80116">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A667F0">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34172C">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DAD538">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9A321C">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6A4C4C">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C83376">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04406A">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353310736">
    <w:abstractNumId w:val="1"/>
  </w:num>
  <w:num w:numId="2" w16cid:durableId="37744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0E3"/>
    <w:rsid w:val="00017AA9"/>
    <w:rsid w:val="00023D42"/>
    <w:rsid w:val="00030DA8"/>
    <w:rsid w:val="000E38F5"/>
    <w:rsid w:val="00100906"/>
    <w:rsid w:val="001114FA"/>
    <w:rsid w:val="00123D54"/>
    <w:rsid w:val="001D11FD"/>
    <w:rsid w:val="001F46DE"/>
    <w:rsid w:val="001F5650"/>
    <w:rsid w:val="00264FF3"/>
    <w:rsid w:val="002B4914"/>
    <w:rsid w:val="003474E5"/>
    <w:rsid w:val="00372E13"/>
    <w:rsid w:val="003933F2"/>
    <w:rsid w:val="003970F7"/>
    <w:rsid w:val="003B30E3"/>
    <w:rsid w:val="004478F4"/>
    <w:rsid w:val="00460D40"/>
    <w:rsid w:val="004B2043"/>
    <w:rsid w:val="004B6AAD"/>
    <w:rsid w:val="004D236B"/>
    <w:rsid w:val="00525292"/>
    <w:rsid w:val="005436EF"/>
    <w:rsid w:val="00583064"/>
    <w:rsid w:val="005B1951"/>
    <w:rsid w:val="005F2BDA"/>
    <w:rsid w:val="006222B7"/>
    <w:rsid w:val="006263AC"/>
    <w:rsid w:val="00645113"/>
    <w:rsid w:val="006749E3"/>
    <w:rsid w:val="0067637B"/>
    <w:rsid w:val="00676A7C"/>
    <w:rsid w:val="006B5CDF"/>
    <w:rsid w:val="006E76CF"/>
    <w:rsid w:val="00775C73"/>
    <w:rsid w:val="007817D0"/>
    <w:rsid w:val="00791753"/>
    <w:rsid w:val="007D48E6"/>
    <w:rsid w:val="0080466F"/>
    <w:rsid w:val="0085582A"/>
    <w:rsid w:val="00923F1E"/>
    <w:rsid w:val="00A62473"/>
    <w:rsid w:val="00B10347"/>
    <w:rsid w:val="00BB697E"/>
    <w:rsid w:val="00BF1BFB"/>
    <w:rsid w:val="00C05AA3"/>
    <w:rsid w:val="00C64B08"/>
    <w:rsid w:val="00C7246E"/>
    <w:rsid w:val="00CE4FA6"/>
    <w:rsid w:val="00CE6732"/>
    <w:rsid w:val="00D304DF"/>
    <w:rsid w:val="00D45963"/>
    <w:rsid w:val="00DB0F04"/>
    <w:rsid w:val="00E1323A"/>
    <w:rsid w:val="00F615AA"/>
    <w:rsid w:val="00FA1066"/>
    <w:rsid w:val="00FA4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2DD0"/>
  <w15:docId w15:val="{5625C132-D467-4E97-8E38-47789AEF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1" w:lineRule="auto"/>
      <w:ind w:left="799" w:hanging="367"/>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35"/>
      <w:ind w:left="77"/>
      <w:jc w:val="center"/>
      <w:outlineLvl w:val="0"/>
    </w:pPr>
    <w:rPr>
      <w:rFonts w:ascii="Times New Roman" w:eastAsia="Times New Roman" w:hAnsi="Times New Roman" w:cs="Times New Roman"/>
      <w:i/>
      <w:color w:val="000000"/>
      <w:sz w:val="48"/>
      <w:u w:val="single" w:color="000000"/>
    </w:rPr>
  </w:style>
  <w:style w:type="paragraph" w:styleId="Heading2">
    <w:name w:val="heading 2"/>
    <w:next w:val="Normal"/>
    <w:link w:val="Heading2Char"/>
    <w:uiPriority w:val="9"/>
    <w:unhideWhenUsed/>
    <w:qFormat/>
    <w:pPr>
      <w:keepNext/>
      <w:keepLines/>
      <w:spacing w:after="0"/>
      <w:ind w:left="80"/>
      <w:jc w:val="center"/>
      <w:outlineLvl w:val="1"/>
    </w:pPr>
    <w:rPr>
      <w:rFonts w:ascii="Times New Roman" w:eastAsia="Times New Roman" w:hAnsi="Times New Roman" w:cs="Times New Roman"/>
      <w:b/>
      <w:color w:val="000000"/>
      <w:sz w:val="32"/>
    </w:rPr>
  </w:style>
  <w:style w:type="paragraph" w:styleId="Heading3">
    <w:name w:val="heading 3"/>
    <w:next w:val="Normal"/>
    <w:link w:val="Heading3Char"/>
    <w:uiPriority w:val="9"/>
    <w:unhideWhenUsed/>
    <w:qFormat/>
    <w:pPr>
      <w:keepNext/>
      <w:keepLines/>
      <w:spacing w:after="102"/>
      <w:ind w:left="86"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02"/>
      <w:ind w:left="86"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0"/>
      <w:ind w:left="86" w:hanging="10"/>
      <w:outlineLvl w:val="4"/>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Times New Roman" w:eastAsia="Times New Roman" w:hAnsi="Times New Roman" w:cs="Times New Roman"/>
      <w:b/>
      <w:i/>
      <w:color w:val="000000"/>
      <w:sz w:val="22"/>
    </w:rPr>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1Char">
    <w:name w:val="Heading 1 Char"/>
    <w:link w:val="Heading1"/>
    <w:rPr>
      <w:rFonts w:ascii="Times New Roman" w:eastAsia="Times New Roman" w:hAnsi="Times New Roman" w:cs="Times New Roman"/>
      <w:i/>
      <w:color w:val="000000"/>
      <w:sz w:val="48"/>
      <w:u w:val="single" w:color="000000"/>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030D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0DA8"/>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030DA8"/>
    <w:rPr>
      <w:vertAlign w:val="superscript"/>
    </w:rPr>
  </w:style>
  <w:style w:type="paragraph" w:styleId="ListParagraph">
    <w:name w:val="List Paragraph"/>
    <w:basedOn w:val="Normal"/>
    <w:uiPriority w:val="34"/>
    <w:qFormat/>
    <w:rsid w:val="00B10347"/>
    <w:pPr>
      <w:spacing w:after="160" w:line="259" w:lineRule="auto"/>
      <w:ind w:left="720" w:firstLine="0"/>
      <w:contextualSpacing/>
    </w:pPr>
    <w:rPr>
      <w:rFonts w:asciiTheme="minorHAnsi" w:eastAsiaTheme="minorEastAsia" w:hAnsiTheme="minorHAnsi" w:cstheme="minorBidi"/>
      <w:color w:val="auto"/>
      <w:lang w:eastAsia="zh-CN"/>
    </w:rPr>
  </w:style>
  <w:style w:type="character" w:styleId="Hyperlink">
    <w:name w:val="Hyperlink"/>
    <w:basedOn w:val="DefaultParagraphFont"/>
    <w:uiPriority w:val="99"/>
    <w:unhideWhenUsed/>
    <w:rsid w:val="0067637B"/>
    <w:rPr>
      <w:color w:val="0563C1" w:themeColor="hyperlink"/>
      <w:u w:val="single"/>
    </w:rPr>
  </w:style>
  <w:style w:type="character" w:styleId="UnresolvedMention">
    <w:name w:val="Unresolved Mention"/>
    <w:basedOn w:val="DefaultParagraphFont"/>
    <w:uiPriority w:val="99"/>
    <w:semiHidden/>
    <w:unhideWhenUsed/>
    <w:rsid w:val="00676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bprincehorn@scgs.qld.edu.au"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rown@scgs.qld.edu.au"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mailto:lharris@usc.edu.au"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F968-473A-4396-AED2-83D14206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2976</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the Sunshine Coast</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Alister</dc:creator>
  <cp:keywords/>
  <cp:lastModifiedBy>Leon Harris</cp:lastModifiedBy>
  <cp:revision>16</cp:revision>
  <dcterms:created xsi:type="dcterms:W3CDTF">2024-02-21T23:17:00Z</dcterms:created>
  <dcterms:modified xsi:type="dcterms:W3CDTF">2024-02-25T22:48:00Z</dcterms:modified>
</cp:coreProperties>
</file>